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1C3B0598" w:rsidR="007C3346" w:rsidRDefault="00736C9F" w:rsidP="007C3346">
      <w:pPr>
        <w:pStyle w:val="Header"/>
        <w:jc w:val="center"/>
        <w:rPr>
          <w:b/>
        </w:rPr>
      </w:pPr>
      <w:r>
        <w:rPr>
          <w:b/>
        </w:rPr>
        <w:t>March</w:t>
      </w:r>
      <w:r w:rsidR="00C50E58">
        <w:rPr>
          <w:b/>
        </w:rPr>
        <w:t xml:space="preserve"> </w:t>
      </w:r>
      <w:r w:rsidR="00CA2D3D">
        <w:rPr>
          <w:b/>
        </w:rPr>
        <w:t>9</w:t>
      </w:r>
      <w:r w:rsidR="00C50E58">
        <w:rPr>
          <w:b/>
        </w:rPr>
        <w:t xml:space="preserve">, </w:t>
      </w:r>
      <w:r w:rsidR="007C3346">
        <w:rPr>
          <w:b/>
        </w:rPr>
        <w:t>201</w:t>
      </w:r>
      <w:r w:rsidR="00C50E58">
        <w:rPr>
          <w:b/>
        </w:rPr>
        <w:t>9</w:t>
      </w:r>
    </w:p>
    <w:p w14:paraId="776FE01E" w14:textId="77777777" w:rsidR="00FA2A4F" w:rsidRDefault="00FA2A4F" w:rsidP="007C3346">
      <w:pPr>
        <w:pStyle w:val="Header"/>
        <w:jc w:val="center"/>
        <w:rPr>
          <w:b/>
        </w:rPr>
      </w:pPr>
    </w:p>
    <w:p w14:paraId="3354C817" w14:textId="77777777" w:rsidR="00FA2A4F" w:rsidRDefault="00FA2A4F" w:rsidP="00FA2A4F">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568CED13" w14:textId="77777777" w:rsidR="00FA2A4F" w:rsidRPr="00F818D7" w:rsidRDefault="00FA2A4F" w:rsidP="00FA2A4F">
      <w:pPr>
        <w:pStyle w:val="Header"/>
        <w:jc w:val="center"/>
        <w:rPr>
          <w:sz w:val="16"/>
          <w:szCs w:val="16"/>
        </w:rPr>
      </w:pPr>
      <w:r w:rsidRPr="007C3346">
        <w:rPr>
          <w:sz w:val="16"/>
          <w:szCs w:val="16"/>
        </w:rPr>
        <w:t>Please notify the secretary with changes, additions, or motions for this meeting.</w:t>
      </w:r>
    </w:p>
    <w:p w14:paraId="377A2658" w14:textId="77777777" w:rsidR="00FA2A4F" w:rsidRPr="00F818D7" w:rsidRDefault="00FA2A4F" w:rsidP="007C3346">
      <w:pPr>
        <w:pStyle w:val="Header"/>
        <w:jc w:val="center"/>
        <w:rPr>
          <w:b/>
        </w:rPr>
      </w:pPr>
    </w:p>
    <w:p w14:paraId="4E7DB579" w14:textId="437299C8" w:rsidR="00FA2A4F" w:rsidRPr="00303113" w:rsidRDefault="00FA2A4F" w:rsidP="00FA2A4F">
      <w:pPr>
        <w:jc w:val="center"/>
        <w:rPr>
          <w:rFonts w:asciiTheme="minorHAnsi" w:hAnsiTheme="minorHAnsi" w:cstheme="minorHAnsi"/>
          <w:b/>
          <w:bCs/>
          <w:color w:val="000000" w:themeColor="text1"/>
          <w:sz w:val="24"/>
          <w:szCs w:val="24"/>
        </w:rPr>
      </w:pPr>
      <w:r w:rsidRPr="00303113">
        <w:rPr>
          <w:rFonts w:asciiTheme="minorHAnsi" w:hAnsiTheme="minorHAnsi" w:cstheme="minorHAnsi"/>
          <w:b/>
          <w:bCs/>
          <w:color w:val="000000" w:themeColor="text1"/>
          <w:sz w:val="24"/>
          <w:szCs w:val="24"/>
        </w:rPr>
        <w:t xml:space="preserve">Zoom Webinar ID: </w:t>
      </w:r>
      <w:r w:rsidR="00E35B54" w:rsidRPr="00303113">
        <w:rPr>
          <w:rFonts w:asciiTheme="minorHAnsi" w:hAnsiTheme="minorHAnsi" w:cstheme="minorHAnsi"/>
          <w:bCs/>
          <w:color w:val="000000" w:themeColor="text1"/>
          <w:sz w:val="24"/>
          <w:szCs w:val="24"/>
        </w:rPr>
        <w:t>228-809-511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507"/>
        <w:gridCol w:w="3062"/>
      </w:tblGrid>
      <w:tr w:rsidR="00FA2A4F" w:rsidRPr="00FA2A4F" w14:paraId="13068D3A" w14:textId="77777777" w:rsidTr="00337D76">
        <w:trPr>
          <w:jc w:val="center"/>
        </w:trPr>
        <w:tc>
          <w:tcPr>
            <w:tcW w:w="3151" w:type="dxa"/>
            <w:shd w:val="clear" w:color="auto" w:fill="BFBFBF" w:themeFill="background1" w:themeFillShade="BF"/>
          </w:tcPr>
          <w:p w14:paraId="47A7C351" w14:textId="77777777" w:rsidR="00FA2A4F" w:rsidRDefault="00FA2A4F" w:rsidP="00223EC9">
            <w:pPr>
              <w:jc w:val="center"/>
              <w:rPr>
                <w:b/>
                <w:bCs/>
              </w:rPr>
            </w:pPr>
            <w:r>
              <w:rPr>
                <w:b/>
                <w:bCs/>
              </w:rPr>
              <w:t>W</w:t>
            </w:r>
            <w:r w:rsidRPr="002216EE">
              <w:rPr>
                <w:b/>
                <w:bCs/>
              </w:rPr>
              <w:t>ebinar:</w:t>
            </w:r>
          </w:p>
        </w:tc>
        <w:tc>
          <w:tcPr>
            <w:tcW w:w="3507" w:type="dxa"/>
            <w:shd w:val="clear" w:color="auto" w:fill="BFBFBF" w:themeFill="background1" w:themeFillShade="BF"/>
          </w:tcPr>
          <w:p w14:paraId="09FCC489" w14:textId="5E1CD2EC" w:rsidR="00FA2A4F" w:rsidRDefault="00FA2A4F" w:rsidP="00223EC9">
            <w:pPr>
              <w:jc w:val="center"/>
              <w:rPr>
                <w:b/>
                <w:bCs/>
              </w:rPr>
            </w:pPr>
            <w:r>
              <w:rPr>
                <w:b/>
                <w:bCs/>
              </w:rPr>
              <w:t>Mobile</w:t>
            </w:r>
            <w:r w:rsidRPr="002216EE">
              <w:rPr>
                <w:b/>
                <w:bCs/>
              </w:rPr>
              <w:t xml:space="preserve"> one-tap</w:t>
            </w:r>
          </w:p>
        </w:tc>
        <w:tc>
          <w:tcPr>
            <w:tcW w:w="3062" w:type="dxa"/>
            <w:shd w:val="clear" w:color="auto" w:fill="BFBFBF" w:themeFill="background1" w:themeFillShade="BF"/>
          </w:tcPr>
          <w:p w14:paraId="410C6189" w14:textId="77777777" w:rsidR="00FA2A4F" w:rsidRPr="00FA2A4F" w:rsidRDefault="00FA2A4F" w:rsidP="00223EC9">
            <w:pPr>
              <w:ind w:left="159"/>
              <w:jc w:val="center"/>
              <w:rPr>
                <w:bCs/>
              </w:rPr>
            </w:pPr>
            <w:r w:rsidRPr="00FA2A4F">
              <w:rPr>
                <w:bCs/>
              </w:rPr>
              <w:t>Dial</w:t>
            </w:r>
          </w:p>
        </w:tc>
      </w:tr>
      <w:tr w:rsidR="00FA2A4F" w14:paraId="3ED9756A" w14:textId="77777777" w:rsidTr="00337D76">
        <w:trPr>
          <w:jc w:val="center"/>
        </w:trPr>
        <w:tc>
          <w:tcPr>
            <w:tcW w:w="3151" w:type="dxa"/>
            <w:shd w:val="clear" w:color="auto" w:fill="F2F2F2" w:themeFill="background1" w:themeFillShade="F2"/>
          </w:tcPr>
          <w:p w14:paraId="7D64B658" w14:textId="653AA933" w:rsidR="00FA2A4F" w:rsidRPr="00303113" w:rsidRDefault="00E35736" w:rsidP="00223EC9">
            <w:pPr>
              <w:rPr>
                <w:rStyle w:val="Hyperlink"/>
                <w:rFonts w:asciiTheme="minorHAnsi" w:hAnsiTheme="minorHAnsi" w:cstheme="minorHAnsi"/>
                <w:b/>
                <w:bCs/>
              </w:rPr>
            </w:pPr>
            <w:hyperlink r:id="rId8" w:history="1">
              <w:r w:rsidR="00FA2A4F" w:rsidRPr="00303113">
                <w:rPr>
                  <w:rStyle w:val="Hyperlink"/>
                  <w:rFonts w:asciiTheme="minorHAnsi" w:hAnsiTheme="minorHAnsi" w:cstheme="minorHAnsi"/>
                  <w:b/>
                  <w:bCs/>
                </w:rPr>
                <w:t>https://zoom.us/j/228809511</w:t>
              </w:r>
            </w:hyperlink>
          </w:p>
          <w:p w14:paraId="039ABEE8" w14:textId="77777777" w:rsidR="00E35B54" w:rsidRPr="00303113" w:rsidRDefault="00E35B54" w:rsidP="00223EC9">
            <w:pPr>
              <w:rPr>
                <w:rStyle w:val="Hyperlink"/>
                <w:rFonts w:asciiTheme="minorHAnsi" w:hAnsiTheme="minorHAnsi" w:cstheme="minorHAnsi"/>
                <w:b/>
                <w:bCs/>
              </w:rPr>
            </w:pPr>
          </w:p>
          <w:p w14:paraId="629A743D" w14:textId="77777777" w:rsidR="00E35B54" w:rsidRPr="00303113" w:rsidRDefault="00E35B54" w:rsidP="00223EC9">
            <w:pPr>
              <w:rPr>
                <w:rStyle w:val="Hyperlink"/>
                <w:rFonts w:asciiTheme="minorHAnsi" w:hAnsiTheme="minorHAnsi" w:cstheme="minorHAnsi"/>
                <w:b/>
                <w:bCs/>
              </w:rPr>
            </w:pPr>
          </w:p>
          <w:p w14:paraId="5A6A3D92" w14:textId="77777777" w:rsidR="00E35B54" w:rsidRPr="00303113" w:rsidRDefault="00E35B54" w:rsidP="00223EC9">
            <w:pPr>
              <w:rPr>
                <w:rStyle w:val="Hyperlink"/>
                <w:rFonts w:asciiTheme="minorHAnsi" w:hAnsiTheme="minorHAnsi" w:cstheme="minorHAnsi"/>
                <w:b/>
                <w:bCs/>
              </w:rPr>
            </w:pPr>
          </w:p>
          <w:p w14:paraId="38C8FC15" w14:textId="77777777" w:rsidR="00E35B54" w:rsidRPr="00303113" w:rsidRDefault="00E35B54" w:rsidP="00223EC9">
            <w:pPr>
              <w:rPr>
                <w:rStyle w:val="Hyperlink"/>
                <w:rFonts w:asciiTheme="minorHAnsi" w:hAnsiTheme="minorHAnsi" w:cstheme="minorHAnsi"/>
                <w:b/>
                <w:bCs/>
              </w:rPr>
            </w:pPr>
          </w:p>
          <w:p w14:paraId="117B76A4" w14:textId="77777777" w:rsidR="00E35B54" w:rsidRPr="00303113" w:rsidRDefault="00E35B54" w:rsidP="00223EC9">
            <w:pPr>
              <w:rPr>
                <w:rStyle w:val="Hyperlink"/>
                <w:rFonts w:asciiTheme="minorHAnsi" w:hAnsiTheme="minorHAnsi" w:cstheme="minorHAnsi"/>
                <w:b/>
                <w:bCs/>
              </w:rPr>
            </w:pPr>
          </w:p>
          <w:p w14:paraId="48833038" w14:textId="419FF718" w:rsidR="00E35B54" w:rsidRPr="00303113" w:rsidRDefault="00E35B54" w:rsidP="00223EC9">
            <w:pPr>
              <w:rPr>
                <w:rFonts w:asciiTheme="minorHAnsi" w:hAnsiTheme="minorHAnsi" w:cstheme="minorHAnsi"/>
                <w:b/>
                <w:bCs/>
                <w:sz w:val="20"/>
                <w:szCs w:val="20"/>
              </w:rPr>
            </w:pPr>
            <w:r w:rsidRPr="00303113">
              <w:rPr>
                <w:rFonts w:asciiTheme="minorHAnsi" w:hAnsiTheme="minorHAnsi" w:cstheme="minorHAnsi"/>
                <w:b/>
                <w:bCs/>
                <w:noProof/>
                <w:color w:val="0000FF" w:themeColor="hyperlink"/>
                <w:sz w:val="20"/>
                <w:szCs w:val="20"/>
              </w:rPr>
              <mc:AlternateContent>
                <mc:Choice Requires="wps">
                  <w:drawing>
                    <wp:anchor distT="0" distB="0" distL="114300" distR="114300" simplePos="0" relativeHeight="251659264" behindDoc="0" locked="0" layoutInCell="1" allowOverlap="1" wp14:anchorId="30D72432" wp14:editId="30C7CF58">
                      <wp:simplePos x="0" y="0"/>
                      <wp:positionH relativeFrom="column">
                        <wp:posOffset>1714500</wp:posOffset>
                      </wp:positionH>
                      <wp:positionV relativeFrom="paragraph">
                        <wp:posOffset>96520</wp:posOffset>
                      </wp:positionV>
                      <wp:extent cx="320040"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8A22F" id="_x0000_t32" coordsize="21600,21600" o:spt="32" o:oned="t" path="m,l21600,21600e" filled="f">
                      <v:path arrowok="t" fillok="f" o:connecttype="none"/>
                      <o:lock v:ext="edit" shapetype="t"/>
                    </v:shapetype>
                    <v:shape id="Straight Arrow Connector 1" o:spid="_x0000_s1026" type="#_x0000_t32" style="position:absolute;margin-left:135pt;margin-top:7.6pt;width:2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" strokecolor="#4579b8 [3044]">
                      <v:stroke endarrow="block"/>
                    </v:shape>
                  </w:pict>
                </mc:Fallback>
              </mc:AlternateContent>
            </w:r>
            <w:r w:rsidRPr="00303113">
              <w:rPr>
                <w:rStyle w:val="Hyperlink"/>
                <w:rFonts w:asciiTheme="minorHAnsi" w:hAnsiTheme="minorHAnsi" w:cstheme="minorHAnsi"/>
                <w:b/>
                <w:bCs/>
                <w:sz w:val="20"/>
                <w:szCs w:val="20"/>
                <w:u w:val="none"/>
              </w:rPr>
              <w:t xml:space="preserve">Link for International Numbers: </w:t>
            </w:r>
          </w:p>
          <w:p w14:paraId="1BB44ABA" w14:textId="77777777" w:rsidR="00FA2A4F" w:rsidRPr="00303113" w:rsidRDefault="00FA2A4F" w:rsidP="00223EC9">
            <w:pPr>
              <w:rPr>
                <w:rFonts w:asciiTheme="minorHAnsi" w:hAnsiTheme="minorHAnsi" w:cstheme="minorHAnsi"/>
                <w:b/>
                <w:bCs/>
              </w:rPr>
            </w:pPr>
          </w:p>
        </w:tc>
        <w:tc>
          <w:tcPr>
            <w:tcW w:w="3507" w:type="dxa"/>
            <w:shd w:val="clear" w:color="auto" w:fill="F2F2F2" w:themeFill="background1" w:themeFillShade="F2"/>
          </w:tcPr>
          <w:p w14:paraId="6EA385AD" w14:textId="545A002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 xml:space="preserve">US: </w:t>
            </w:r>
            <w:r w:rsidRPr="00303113">
              <w:rPr>
                <w:rFonts w:asciiTheme="minorHAnsi" w:hAnsiTheme="minorHAnsi" w:cstheme="minorHAnsi"/>
                <w:bCs/>
              </w:rPr>
              <w:t>+1-669-90-06833 (San Jose)</w:t>
            </w:r>
          </w:p>
          <w:p w14:paraId="39289C4E" w14:textId="7777777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PIN:</w:t>
            </w:r>
            <w:r w:rsidRPr="00303113">
              <w:rPr>
                <w:rFonts w:asciiTheme="minorHAnsi" w:hAnsiTheme="minorHAnsi" w:cstheme="minorHAnsi"/>
                <w:bCs/>
              </w:rPr>
              <w:t xml:space="preserve"> 228809511#</w:t>
            </w:r>
          </w:p>
          <w:p w14:paraId="6601271D" w14:textId="77777777" w:rsidR="00FA2A4F" w:rsidRPr="00303113" w:rsidRDefault="00FA2A4F" w:rsidP="00FA2A4F">
            <w:pPr>
              <w:ind w:left="71"/>
              <w:rPr>
                <w:rFonts w:asciiTheme="minorHAnsi" w:hAnsiTheme="minorHAnsi" w:cstheme="minorHAnsi"/>
                <w:b/>
                <w:bCs/>
                <w:color w:val="000000" w:themeColor="text1"/>
                <w:sz w:val="24"/>
                <w:szCs w:val="24"/>
              </w:rPr>
            </w:pPr>
          </w:p>
          <w:p w14:paraId="0090A32E"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US: </w:t>
            </w:r>
            <w:r w:rsidRPr="00303113">
              <w:rPr>
                <w:rFonts w:asciiTheme="minorHAnsi" w:hAnsiTheme="minorHAnsi" w:cstheme="minorHAnsi"/>
                <w:bCs/>
                <w:color w:val="000000" w:themeColor="text1"/>
              </w:rPr>
              <w:t>1-929-205-6099 (New York)</w:t>
            </w:r>
          </w:p>
          <w:p w14:paraId="4785BDB5"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PIN: </w:t>
            </w:r>
            <w:r w:rsidRPr="00303113">
              <w:rPr>
                <w:rFonts w:asciiTheme="minorHAnsi" w:hAnsiTheme="minorHAnsi" w:cstheme="minorHAnsi"/>
                <w:bCs/>
                <w:color w:val="000000" w:themeColor="text1"/>
              </w:rPr>
              <w:t>228809511#</w:t>
            </w:r>
          </w:p>
          <w:p w14:paraId="70CB91CE" w14:textId="77777777" w:rsidR="00E35B54" w:rsidRPr="00303113" w:rsidRDefault="00E35B54" w:rsidP="00FA2A4F">
            <w:pPr>
              <w:ind w:left="71"/>
              <w:rPr>
                <w:rFonts w:asciiTheme="minorHAnsi" w:hAnsiTheme="minorHAnsi" w:cstheme="minorHAnsi"/>
                <w:b/>
                <w:bCs/>
                <w:color w:val="000000" w:themeColor="text1"/>
              </w:rPr>
            </w:pPr>
          </w:p>
          <w:p w14:paraId="124C4253" w14:textId="4304B39D" w:rsidR="00E35B54" w:rsidRPr="00303113" w:rsidRDefault="00E35B54" w:rsidP="00FA2A4F">
            <w:pPr>
              <w:ind w:left="71"/>
              <w:rPr>
                <w:rFonts w:asciiTheme="minorHAnsi" w:hAnsiTheme="minorHAnsi" w:cstheme="minorHAnsi"/>
                <w:b/>
                <w:bCs/>
                <w:color w:val="000000" w:themeColor="text1"/>
              </w:rPr>
            </w:pPr>
            <w:r w:rsidRPr="00303113">
              <w:rPr>
                <w:rFonts w:asciiTheme="minorHAnsi" w:hAnsiTheme="minorHAnsi" w:cstheme="minorHAnsi"/>
                <w:b/>
                <w:bCs/>
                <w:color w:val="000000" w:themeColor="text1"/>
              </w:rPr>
              <w:t>https://zoom.us/u/adSv3hv19d</w:t>
            </w:r>
          </w:p>
        </w:tc>
        <w:tc>
          <w:tcPr>
            <w:tcW w:w="3062" w:type="dxa"/>
            <w:shd w:val="clear" w:color="auto" w:fill="F2F2F2" w:themeFill="background1" w:themeFillShade="F2"/>
          </w:tcPr>
          <w:p w14:paraId="361FB67E" w14:textId="720081AA" w:rsidR="00FA2A4F" w:rsidRPr="00303113" w:rsidRDefault="00E35736" w:rsidP="00337D76">
            <w:pPr>
              <w:ind w:left="159" w:right="-198"/>
              <w:rPr>
                <w:rFonts w:asciiTheme="minorHAnsi" w:hAnsiTheme="minorHAnsi" w:cstheme="minorHAnsi"/>
                <w:b/>
                <w:color w:val="FF0000"/>
                <w:sz w:val="18"/>
                <w:szCs w:val="18"/>
              </w:rPr>
            </w:pPr>
            <w:hyperlink r:id="rId9" w:history="1">
              <w:r w:rsidR="00FA2A4F" w:rsidRPr="00303113">
                <w:rPr>
                  <w:rStyle w:val="Hyperlink"/>
                  <w:rFonts w:asciiTheme="minorHAnsi" w:hAnsiTheme="minorHAnsi" w:cstheme="minorHAnsi"/>
                  <w:b/>
                  <w:sz w:val="18"/>
                  <w:szCs w:val="18"/>
                </w:rPr>
                <w:t>Zoom International Dial-in Numbers</w:t>
              </w:r>
            </w:hyperlink>
          </w:p>
          <w:p w14:paraId="4D3A219D" w14:textId="77777777" w:rsidR="00FA2A4F" w:rsidRPr="00303113" w:rsidRDefault="00FA2A4F" w:rsidP="00337D76">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 xml:space="preserve">DEN: </w:t>
            </w:r>
            <w:r w:rsidRPr="00303113">
              <w:rPr>
                <w:rFonts w:asciiTheme="minorHAnsi" w:hAnsiTheme="minorHAnsi" w:cstheme="minorHAnsi"/>
                <w:color w:val="FF0000"/>
              </w:rPr>
              <w:t>+45 89 88 37 88</w:t>
            </w:r>
          </w:p>
          <w:p w14:paraId="187B50F8" w14:textId="77777777" w:rsidR="00337D76" w:rsidRPr="00303113" w:rsidRDefault="00337D76" w:rsidP="00337D76">
            <w:pPr>
              <w:pStyle w:val="ListParagraph"/>
              <w:ind w:left="344" w:firstLine="0"/>
              <w:rPr>
                <w:rFonts w:asciiTheme="minorHAnsi" w:hAnsiTheme="minorHAnsi" w:cstheme="minorHAnsi"/>
                <w:b/>
                <w:bCs/>
              </w:rPr>
            </w:pPr>
          </w:p>
          <w:p w14:paraId="1E82695F" w14:textId="77777777" w:rsidR="00FA2A4F" w:rsidRPr="00303113" w:rsidRDefault="00FA2A4F" w:rsidP="00FA2A4F">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SWE:</w:t>
            </w:r>
            <w:r w:rsidRPr="00303113">
              <w:rPr>
                <w:rFonts w:asciiTheme="minorHAnsi" w:hAnsiTheme="minorHAnsi" w:cstheme="minorHAnsi"/>
                <w:b/>
                <w:bCs/>
              </w:rPr>
              <w:t xml:space="preserve"> </w:t>
            </w:r>
            <w:r w:rsidR="00337D76" w:rsidRPr="00303113">
              <w:rPr>
                <w:rFonts w:asciiTheme="minorHAnsi" w:hAnsiTheme="minorHAnsi" w:cstheme="minorHAnsi"/>
                <w:color w:val="FF0000"/>
              </w:rPr>
              <w:t xml:space="preserve">+46 8 </w:t>
            </w:r>
            <w:r w:rsidRPr="00303113">
              <w:rPr>
                <w:rFonts w:asciiTheme="minorHAnsi" w:hAnsiTheme="minorHAnsi" w:cstheme="minorHAnsi"/>
                <w:color w:val="FF0000"/>
              </w:rPr>
              <w:t>4468 2488</w:t>
            </w:r>
            <w:r w:rsidRPr="00303113">
              <w:rPr>
                <w:rFonts w:asciiTheme="minorHAnsi" w:hAnsiTheme="minorHAnsi" w:cstheme="minorHAnsi"/>
                <w:color w:val="FF0000"/>
              </w:rPr>
              <w:br/>
              <w:t xml:space="preserve">            +46 8 4468 6646</w:t>
            </w:r>
          </w:p>
          <w:p w14:paraId="0C112194" w14:textId="77777777" w:rsidR="00E35B54" w:rsidRPr="00303113" w:rsidRDefault="00E35B54" w:rsidP="00E35B54">
            <w:pPr>
              <w:pStyle w:val="ListParagraph"/>
              <w:rPr>
                <w:rFonts w:asciiTheme="minorHAnsi" w:hAnsiTheme="minorHAnsi" w:cstheme="minorHAnsi"/>
                <w:b/>
                <w:bCs/>
              </w:rPr>
            </w:pPr>
          </w:p>
          <w:p w14:paraId="17E171DA" w14:textId="284F5FA0" w:rsidR="00E35B54" w:rsidRPr="00303113" w:rsidRDefault="00E35B54" w:rsidP="00E35B54">
            <w:pPr>
              <w:pStyle w:val="ListParagraph"/>
              <w:ind w:left="344" w:firstLine="0"/>
              <w:rPr>
                <w:rFonts w:asciiTheme="minorHAnsi" w:hAnsiTheme="minorHAnsi" w:cstheme="minorHAnsi"/>
                <w:b/>
                <w:bCs/>
              </w:rPr>
            </w:pPr>
          </w:p>
        </w:tc>
      </w:tr>
    </w:tbl>
    <w:p w14:paraId="53F50363" w14:textId="77777777" w:rsidR="00C003D1" w:rsidRPr="00467FF3" w:rsidRDefault="00C003D1">
      <w:pPr>
        <w:pStyle w:val="BodyText"/>
        <w:spacing w:before="11"/>
        <w:rPr>
          <w:rFonts w:asciiTheme="minorHAnsi" w:hAnsiTheme="minorHAnsi" w:cstheme="minorHAnsi"/>
          <w:b/>
          <w:sz w:val="23"/>
        </w:rPr>
      </w:pPr>
    </w:p>
    <w:p w14:paraId="6AC65D5A" w14:textId="1F52531D"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EAD79DE"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00980C27">
        <w:rPr>
          <w:rFonts w:asciiTheme="minorHAnsi" w:hAnsiTheme="minorHAnsi" w:cstheme="minorHAnsi"/>
          <w:b/>
        </w:rPr>
        <w:t>Members</w:t>
      </w:r>
      <w:r w:rsidR="00007E9D" w:rsidRPr="00167AA0">
        <w:rPr>
          <w:rFonts w:asciiTheme="minorHAnsi" w:hAnsiTheme="minorHAnsi" w:cstheme="minorHAnsi"/>
          <w:b/>
        </w:rPr>
        <w:t xml:space="preserve"> </w:t>
      </w:r>
    </w:p>
    <w:p w14:paraId="2F95D63C" w14:textId="344B5089"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50BA656" w14:textId="485D58CF" w:rsidR="000A69CA" w:rsidRDefault="00F916D6" w:rsidP="00980C27">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70279890" w14:textId="77777777" w:rsidR="00714E94" w:rsidRPr="00980C27" w:rsidRDefault="00714E94" w:rsidP="00980C27">
      <w:pPr>
        <w:tabs>
          <w:tab w:val="left" w:pos="450"/>
        </w:tabs>
        <w:spacing w:line="276" w:lineRule="auto"/>
        <w:ind w:left="450"/>
        <w:rPr>
          <w:rFonts w:asciiTheme="minorHAnsi" w:hAnsiTheme="minorHAnsi" w:cstheme="minorHAnsi"/>
          <w:b/>
          <w:color w:val="F79646" w:themeColor="accent6"/>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6B1D7084" w14:textId="77777777" w:rsidR="005A3A3D" w:rsidRPr="00167AA0" w:rsidRDefault="005A3A3D"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63725636" w14:textId="77777777" w:rsidR="005A3A3D" w:rsidRPr="00167AA0" w:rsidRDefault="005A3A3D" w:rsidP="005A3A3D">
      <w:pPr>
        <w:pStyle w:val="BodyText"/>
        <w:ind w:left="475"/>
        <w:rPr>
          <w:rFonts w:asciiTheme="minorHAnsi" w:hAnsiTheme="minorHAnsi" w:cstheme="minorHAnsi"/>
          <w:b/>
          <w:sz w:val="22"/>
          <w:szCs w:val="22"/>
        </w:rPr>
      </w:pPr>
    </w:p>
    <w:p w14:paraId="5252C333" w14:textId="31AC1C1E" w:rsidR="00C93EC3" w:rsidRPr="00BC79B9" w:rsidRDefault="005A3A3D" w:rsidP="00736C9F">
      <w:pPr>
        <w:pStyle w:val="ListParagraph"/>
        <w:numPr>
          <w:ilvl w:val="0"/>
          <w:numId w:val="1"/>
        </w:numPr>
        <w:tabs>
          <w:tab w:val="left" w:pos="472"/>
        </w:tabs>
        <w:ind w:right="101"/>
        <w:rPr>
          <w:rFonts w:asciiTheme="minorHAnsi" w:hAnsiTheme="minorHAnsi" w:cstheme="minorHAnsi"/>
        </w:rPr>
      </w:pPr>
      <w:r w:rsidRPr="00736C9F">
        <w:rPr>
          <w:rFonts w:asciiTheme="minorHAnsi" w:hAnsiTheme="minorHAnsi" w:cstheme="minorHAnsi"/>
          <w:b/>
        </w:rPr>
        <w:t xml:space="preserve">Tradition </w:t>
      </w:r>
      <w:r w:rsidR="00736C9F" w:rsidRPr="00736C9F">
        <w:rPr>
          <w:rFonts w:asciiTheme="minorHAnsi" w:hAnsiTheme="minorHAnsi" w:cstheme="minorHAnsi"/>
          <w:b/>
        </w:rPr>
        <w:t>Three</w:t>
      </w:r>
      <w:r w:rsidRPr="00736C9F">
        <w:rPr>
          <w:rFonts w:asciiTheme="minorHAnsi" w:hAnsiTheme="minorHAnsi" w:cstheme="minorHAnsi"/>
          <w:b/>
        </w:rPr>
        <w:t xml:space="preserve">: </w:t>
      </w:r>
      <w:r w:rsidR="00BC79B9" w:rsidRPr="00BC79B9">
        <w:rPr>
          <w:rFonts w:asciiTheme="minorHAnsi" w:hAnsiTheme="minorHAnsi" w:cstheme="minorHAnsi"/>
        </w:rPr>
        <w:t>The only requirement for membership in ACA is a desire to recover from the effects of growing up in an alcoholic or otherwise dysfunctional family.</w:t>
      </w:r>
    </w:p>
    <w:p w14:paraId="759D4E7F" w14:textId="77777777" w:rsidR="00736C9F" w:rsidRPr="00736C9F" w:rsidRDefault="00736C9F" w:rsidP="00736C9F">
      <w:pPr>
        <w:tabs>
          <w:tab w:val="left" w:pos="472"/>
        </w:tabs>
        <w:ind w:right="101"/>
        <w:rPr>
          <w:rFonts w:asciiTheme="minorHAnsi" w:hAnsiTheme="minorHAnsi" w:cstheme="minorHAnsi"/>
        </w:rPr>
      </w:pPr>
    </w:p>
    <w:p w14:paraId="2BF4B092" w14:textId="4858ED3E" w:rsidR="00EF764D" w:rsidRPr="00167AA0" w:rsidRDefault="00B402F0" w:rsidP="00736C9F">
      <w:pPr>
        <w:pStyle w:val="ListParagraph"/>
        <w:numPr>
          <w:ilvl w:val="0"/>
          <w:numId w:val="1"/>
        </w:numPr>
        <w:tabs>
          <w:tab w:val="left" w:pos="3424"/>
          <w:tab w:val="left" w:pos="6482"/>
        </w:tabs>
        <w:spacing w:line="276" w:lineRule="auto"/>
        <w:ind w:right="79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736C9F">
        <w:rPr>
          <w:rFonts w:asciiTheme="minorHAnsi" w:hAnsiTheme="minorHAnsi" w:cstheme="minorHAnsi"/>
        </w:rPr>
        <w:t>February 9</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6A01B815" w14:textId="16923426" w:rsidR="00C85984"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00C85984">
        <w:rPr>
          <w:rFonts w:asciiTheme="minorHAnsi" w:hAnsiTheme="minorHAnsi" w:cstheme="minorHAnsi"/>
          <w:b/>
        </w:rPr>
        <w:t xml:space="preserve"> </w:t>
      </w:r>
    </w:p>
    <w:p w14:paraId="5F89245C" w14:textId="01E75A5E" w:rsidR="00B402F0" w:rsidRPr="00167AA0" w:rsidRDefault="00C85984" w:rsidP="004623F7">
      <w:pPr>
        <w:tabs>
          <w:tab w:val="left" w:pos="3424"/>
          <w:tab w:val="left" w:pos="6482"/>
        </w:tabs>
        <w:spacing w:line="276" w:lineRule="auto"/>
        <w:ind w:left="630" w:right="790" w:hanging="180"/>
        <w:rPr>
          <w:rFonts w:asciiTheme="minorHAnsi" w:hAnsiTheme="minorHAnsi" w:cstheme="minorHAnsi"/>
          <w:b/>
        </w:rPr>
      </w:pPr>
      <w:r>
        <w:rPr>
          <w:rFonts w:asciiTheme="minorHAnsi" w:hAnsiTheme="minorHAnsi" w:cstheme="minorHAnsi"/>
          <w:b/>
        </w:rPr>
        <w:t>Discussion:</w:t>
      </w:r>
      <w:r w:rsidR="00B402F0" w:rsidRPr="00167AA0">
        <w:rPr>
          <w:rFonts w:asciiTheme="minorHAnsi" w:hAnsiTheme="minorHAnsi" w:cstheme="minorHAnsi"/>
          <w:b/>
        </w:rPr>
        <w:tab/>
      </w:r>
    </w:p>
    <w:p w14:paraId="1D3C397E" w14:textId="23828358"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C85984">
        <w:rPr>
          <w:rFonts w:asciiTheme="minorHAnsi" w:hAnsiTheme="minorHAnsi" w:cstheme="minorHAnsi"/>
          <w:b/>
        </w:rPr>
        <w:t xml:space="preserve"> </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4A331971" w14:textId="6B90ADF4" w:rsidR="00B37B68" w:rsidRPr="00303113" w:rsidRDefault="00B37B68" w:rsidP="00736C9F">
      <w:pPr>
        <w:pStyle w:val="BodyText"/>
        <w:numPr>
          <w:ilvl w:val="0"/>
          <w:numId w:val="1"/>
        </w:numPr>
        <w:spacing w:line="276" w:lineRule="auto"/>
        <w:rPr>
          <w:rFonts w:asciiTheme="minorHAnsi" w:hAnsiTheme="minorHAnsi" w:cstheme="minorHAnsi"/>
          <w:b/>
          <w:sz w:val="22"/>
          <w:szCs w:val="22"/>
        </w:rPr>
      </w:pPr>
      <w:r>
        <w:rPr>
          <w:rFonts w:asciiTheme="minorHAnsi" w:hAnsiTheme="minorHAnsi" w:cstheme="minorHAnsi"/>
          <w:b/>
          <w:sz w:val="22"/>
          <w:szCs w:val="22"/>
        </w:rPr>
        <w:t xml:space="preserve">Chair Report:  </w:t>
      </w:r>
      <w:r w:rsidRPr="005E0038">
        <w:rPr>
          <w:rFonts w:asciiTheme="minorHAnsi" w:hAnsiTheme="minorHAnsi" w:cstheme="minorHAnsi"/>
          <w:sz w:val="22"/>
          <w:szCs w:val="22"/>
        </w:rPr>
        <w:t>Mary Jo L.</w:t>
      </w:r>
    </w:p>
    <w:p w14:paraId="7F539D5F" w14:textId="77777777" w:rsidR="00303113" w:rsidRDefault="00303113" w:rsidP="00303113">
      <w:pPr>
        <w:pStyle w:val="BodyText"/>
        <w:spacing w:line="276" w:lineRule="auto"/>
        <w:ind w:left="471"/>
        <w:rPr>
          <w:rFonts w:asciiTheme="minorHAnsi" w:hAnsiTheme="minorHAnsi" w:cstheme="minorHAnsi"/>
          <w:b/>
          <w:sz w:val="22"/>
          <w:szCs w:val="22"/>
        </w:rPr>
      </w:pPr>
    </w:p>
    <w:p w14:paraId="0C1486FE" w14:textId="09ACEE00" w:rsidR="00F36C61" w:rsidRPr="00167AA0" w:rsidRDefault="00F36C61" w:rsidP="00736C9F">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4B630C4A" w14:textId="77777777" w:rsidR="00C85984" w:rsidRPr="00167AA0" w:rsidRDefault="00C85984" w:rsidP="00714E94">
      <w:pPr>
        <w:pStyle w:val="BodyText"/>
        <w:rPr>
          <w:rFonts w:asciiTheme="minorHAnsi" w:hAnsiTheme="minorHAnsi" w:cstheme="minorHAnsi"/>
          <w:sz w:val="22"/>
          <w:szCs w:val="22"/>
        </w:rPr>
      </w:pPr>
    </w:p>
    <w:p w14:paraId="49E72E1A" w14:textId="32E121F8" w:rsidR="00C003D1" w:rsidRPr="00167AA0" w:rsidRDefault="00A34A30" w:rsidP="00736C9F">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10"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45C9342E"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B37B68">
        <w:rPr>
          <w:rFonts w:asciiTheme="minorHAnsi" w:hAnsiTheme="minorHAnsi" w:cstheme="minorHAnsi"/>
        </w:rPr>
        <w:t>Majbrit M</w:t>
      </w:r>
    </w:p>
    <w:p w14:paraId="465390F8" w14:textId="77777777" w:rsidR="00823268" w:rsidRPr="00167AA0" w:rsidRDefault="00823268" w:rsidP="00BC3D7C">
      <w:pPr>
        <w:ind w:left="990"/>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60F58D7A" w14:textId="77777777" w:rsidR="00736C9F"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lastRenderedPageBreak/>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5C6F0B5E" w14:textId="345562E8" w:rsidR="00823268" w:rsidRPr="00167AA0" w:rsidRDefault="00823268" w:rsidP="00736C9F">
      <w:pPr>
        <w:pStyle w:val="ListParagraph"/>
        <w:ind w:left="990" w:firstLine="0"/>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40996D35" w14:textId="77777777" w:rsidR="00BC3D7C" w:rsidRPr="00167AA0" w:rsidRDefault="00BC3D7C" w:rsidP="00736C9F">
      <w:pPr>
        <w:rPr>
          <w:rFonts w:asciiTheme="minorHAnsi" w:hAnsiTheme="minorHAnsi" w:cstheme="minorHAnsi"/>
          <w:b/>
        </w:rPr>
      </w:pPr>
    </w:p>
    <w:p w14:paraId="424DD916" w14:textId="62835B3B"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41309A83" w14:textId="77777777" w:rsidR="009D22C4" w:rsidRPr="00736C9F" w:rsidRDefault="009D22C4" w:rsidP="00736C9F">
      <w:pPr>
        <w:rPr>
          <w:rFonts w:asciiTheme="minorHAnsi" w:hAnsiTheme="minorHAnsi" w:cstheme="minorHAnsi"/>
        </w:rPr>
      </w:pPr>
    </w:p>
    <w:p w14:paraId="2EC38332" w14:textId="72021FE8" w:rsidR="005A3A3D" w:rsidRPr="00922CBB" w:rsidRDefault="005A3A3D" w:rsidP="00363FAC">
      <w:pPr>
        <w:pStyle w:val="ListParagraph"/>
        <w:numPr>
          <w:ilvl w:val="0"/>
          <w:numId w:val="6"/>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3F8DF570" w14:textId="77777777" w:rsidR="00823268" w:rsidRPr="0002458F" w:rsidRDefault="00823268" w:rsidP="0002458F">
      <w:pPr>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012A9AEC" w14:textId="52E3AD7D" w:rsidR="00ED2E1A"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B37B68">
        <w:rPr>
          <w:rFonts w:asciiTheme="minorHAnsi" w:hAnsiTheme="minorHAnsi" w:cstheme="minorHAnsi"/>
        </w:rPr>
        <w:t>Nick C.</w:t>
      </w:r>
      <w:r w:rsidRPr="001B2353">
        <w:rPr>
          <w:rFonts w:asciiTheme="minorHAnsi" w:hAnsiTheme="minorHAnsi" w:cstheme="minorHAnsi"/>
        </w:rPr>
        <w:t xml:space="preserve"> </w:t>
      </w:r>
    </w:p>
    <w:p w14:paraId="1757563D" w14:textId="77777777" w:rsidR="00736C9F" w:rsidRPr="00337D76" w:rsidRDefault="00736C9F" w:rsidP="00337D76">
      <w:pPr>
        <w:rPr>
          <w:rFonts w:asciiTheme="minorHAnsi" w:hAnsiTheme="minorHAnsi" w:cstheme="minorHAnsi"/>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72E57080" w14:textId="77777777" w:rsidR="00736C9F" w:rsidRPr="00167AA0" w:rsidRDefault="00736C9F" w:rsidP="00736C9F">
      <w:pPr>
        <w:pStyle w:val="Heading1"/>
        <w:ind w:left="990" w:firstLine="0"/>
        <w:rPr>
          <w:rFonts w:asciiTheme="minorHAnsi" w:hAnsiTheme="minorHAnsi" w:cstheme="minorHAnsi"/>
          <w:b w:val="0"/>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7A141948" w14:textId="77777777" w:rsidR="0029636C" w:rsidRPr="0029636C" w:rsidRDefault="0029636C" w:rsidP="0029636C">
      <w:pPr>
        <w:rPr>
          <w:rFonts w:asciiTheme="minorHAnsi" w:hAnsiTheme="minorHAnsi" w:cstheme="minorHAnsi"/>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14EC56CC" w14:textId="77777777" w:rsidR="0029636C" w:rsidRPr="00167AA0" w:rsidRDefault="0029636C" w:rsidP="0029636C">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4D18CFEB" w14:textId="77777777" w:rsidR="0029636C" w:rsidRPr="00167AA0" w:rsidRDefault="0029636C" w:rsidP="0029636C">
      <w:pPr>
        <w:pStyle w:val="ListParagraph"/>
        <w:ind w:left="99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6D97B573" w14:textId="77777777" w:rsidR="0029636C" w:rsidRPr="0029636C" w:rsidRDefault="0029636C" w:rsidP="0029636C">
      <w:pPr>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077353F8" w14:textId="77777777" w:rsidR="00492192" w:rsidRPr="00C93EC3" w:rsidRDefault="00492192" w:rsidP="00DB11DB">
      <w:pPr>
        <w:pStyle w:val="BodyText"/>
        <w:rPr>
          <w:rFonts w:asciiTheme="minorHAnsi" w:hAnsiTheme="minorHAnsi" w:cstheme="minorHAnsi"/>
          <w:sz w:val="22"/>
          <w:szCs w:val="22"/>
        </w:rPr>
      </w:pPr>
    </w:p>
    <w:p w14:paraId="254E67A5" w14:textId="25773ACC" w:rsidR="002378DA" w:rsidRDefault="00BD3127"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8A7263">
        <w:rPr>
          <w:rFonts w:asciiTheme="minorHAnsi" w:hAnsiTheme="minorHAnsi" w:cstheme="minorHAnsi"/>
          <w:b/>
          <w:sz w:val="22"/>
          <w:szCs w:val="22"/>
        </w:rPr>
        <w:t>February 1</w:t>
      </w:r>
      <w:r w:rsidR="00320FE9">
        <w:rPr>
          <w:rFonts w:asciiTheme="minorHAnsi" w:hAnsiTheme="minorHAnsi" w:cstheme="minorHAnsi"/>
          <w:b/>
          <w:sz w:val="22"/>
          <w:szCs w:val="22"/>
        </w:rPr>
        <w:t>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4D0DD61C" w14:textId="77777777" w:rsidR="00320FE9" w:rsidRDefault="00320FE9" w:rsidP="00320FE9">
      <w:pPr>
        <w:pStyle w:val="BodyText"/>
        <w:ind w:left="471"/>
        <w:rPr>
          <w:rFonts w:asciiTheme="minorHAnsi" w:hAnsiTheme="minorHAnsi" w:cstheme="minorHAnsi"/>
          <w:b/>
          <w:sz w:val="22"/>
          <w:szCs w:val="22"/>
        </w:rPr>
      </w:pPr>
    </w:p>
    <w:p w14:paraId="14AAF317" w14:textId="77777777" w:rsidR="00320FE9" w:rsidRPr="00320FE9" w:rsidRDefault="008A7263" w:rsidP="00C17404">
      <w:pPr>
        <w:pStyle w:val="ListParagraph"/>
        <w:widowControl/>
        <w:numPr>
          <w:ilvl w:val="0"/>
          <w:numId w:val="30"/>
        </w:numPr>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Motion:</w:t>
      </w:r>
      <w:r w:rsidRPr="00320FE9">
        <w:rPr>
          <w:rFonts w:asciiTheme="minorHAnsi" w:hAnsiTheme="minorHAnsi" w:cstheme="minorHAnsi"/>
          <w:b/>
          <w:color w:val="FF0000"/>
        </w:rPr>
        <w:t xml:space="preserve"> </w:t>
      </w:r>
      <w:r w:rsidRPr="00320FE9">
        <w:rPr>
          <w:rFonts w:asciiTheme="minorHAnsi" w:hAnsiTheme="minorHAnsi" w:cstheme="minorHAnsi"/>
        </w:rPr>
        <w:t xml:space="preserve">That WSO make an upfront payment to the European printer of 2,106 Euros (approximately $2,380) for printing and delivery of 500 German Yellow Workbooks to the German ACA Service Committee, and that it authorize a repayment plan, in which the Germans will pay WSO a total of 3,482 Euros (about $3,934) in four quarterly payments between June 2019 through March 2020.  This will take into account the traditional gift by WSO of 300 books at cost to the countries who have translated and are publishing their first run of books. The remaining 200 books will be dealt with under an agreement with the German ACA Service Committee. </w:t>
      </w:r>
    </w:p>
    <w:p w14:paraId="37206FC3" w14:textId="7D3C6735" w:rsidR="008A7263" w:rsidRPr="00320FE9" w:rsidRDefault="008A7263" w:rsidP="00320FE9">
      <w:pPr>
        <w:widowControl/>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 xml:space="preserve">Background: </w:t>
      </w:r>
      <w:r w:rsidRPr="00320FE9">
        <w:rPr>
          <w:rFonts w:asciiTheme="minorHAnsi" w:hAnsiTheme="minorHAnsi" w:cstheme="minorHAnsi"/>
        </w:rPr>
        <w:t>The German-Austrian-Swiss ACA Intergroup has scheduled its first national recovery day March 29-31 and wishes to order 500 Yellow Workbooks, which will greatly enhance ACA's presence with adult children in Germany. The proposed agreement will enable the committee to make the purchase and repay WSO, using sales revenue under a structured agreement. The Intergroup has been informed as part of this agreement that no further books will be printed until the first order is fully repaid.</w:t>
      </w:r>
    </w:p>
    <w:p w14:paraId="42BF3ECE" w14:textId="637ABAEE" w:rsidR="008A7263" w:rsidRPr="00320FE9" w:rsidRDefault="008A7263" w:rsidP="00320FE9">
      <w:pPr>
        <w:spacing w:line="276" w:lineRule="auto"/>
        <w:ind w:left="810"/>
        <w:jc w:val="both"/>
        <w:rPr>
          <w:rFonts w:asciiTheme="minorHAnsi" w:hAnsiTheme="minorHAnsi" w:cstheme="minorHAnsi"/>
          <w:b/>
          <w:bCs/>
        </w:rPr>
      </w:pPr>
      <w:r w:rsidRPr="00320FE9">
        <w:rPr>
          <w:rFonts w:asciiTheme="minorHAnsi" w:hAnsiTheme="minorHAnsi" w:cstheme="minorHAnsi"/>
          <w:b/>
          <w:bCs/>
        </w:rPr>
        <w:t xml:space="preserve">Second: </w:t>
      </w:r>
      <w:r w:rsidRPr="00320FE9">
        <w:rPr>
          <w:rFonts w:asciiTheme="minorHAnsi" w:hAnsiTheme="minorHAnsi" w:cstheme="minorHAnsi"/>
          <w:bCs/>
        </w:rPr>
        <w:t>Majbrit M.</w:t>
      </w:r>
    </w:p>
    <w:p w14:paraId="7D930B80" w14:textId="562EE4BC" w:rsidR="00487B8C"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Vote: Motion passes unanimously.</w:t>
      </w:r>
    </w:p>
    <w:p w14:paraId="3DD94E1C" w14:textId="53DEE14D" w:rsidR="008A7263" w:rsidRPr="00320FE9" w:rsidRDefault="00487B8C" w:rsidP="00320FE9">
      <w:pPr>
        <w:spacing w:line="276" w:lineRule="auto"/>
        <w:ind w:left="810"/>
        <w:jc w:val="both"/>
        <w:rPr>
          <w:rFonts w:asciiTheme="minorHAnsi" w:hAnsiTheme="minorHAnsi" w:cstheme="minorHAnsi"/>
          <w:b/>
        </w:rPr>
      </w:pPr>
      <w:r>
        <w:rPr>
          <w:rFonts w:asciiTheme="minorHAnsi" w:hAnsiTheme="minorHAnsi" w:cstheme="minorHAnsi"/>
          <w:b/>
        </w:rPr>
        <w:t xml:space="preserve">NOTE:  </w:t>
      </w:r>
      <w:r>
        <w:rPr>
          <w:rFonts w:asciiTheme="minorHAnsi" w:hAnsiTheme="minorHAnsi" w:cstheme="minorHAnsi"/>
        </w:rPr>
        <w:t>A second motion was passed during the Board Working Session on 2-28-19 (see below) that increased the quantity from 500 to 600 books.</w:t>
      </w:r>
    </w:p>
    <w:p w14:paraId="549669E1" w14:textId="77777777" w:rsidR="008A7263" w:rsidRPr="00E41462" w:rsidRDefault="008A7263" w:rsidP="008A7263">
      <w:pPr>
        <w:spacing w:line="276" w:lineRule="auto"/>
        <w:ind w:left="1080"/>
        <w:jc w:val="both"/>
        <w:rPr>
          <w:rFonts w:cstheme="minorHAnsi"/>
        </w:rPr>
      </w:pPr>
    </w:p>
    <w:p w14:paraId="2D04A7F7" w14:textId="77777777" w:rsidR="00320FE9" w:rsidRPr="00320FE9" w:rsidRDefault="008A7263" w:rsidP="00C17404">
      <w:pPr>
        <w:pStyle w:val="ListParagraph"/>
        <w:widowControl/>
        <w:numPr>
          <w:ilvl w:val="0"/>
          <w:numId w:val="30"/>
        </w:numPr>
        <w:autoSpaceDE/>
        <w:autoSpaceDN/>
        <w:spacing w:line="276" w:lineRule="auto"/>
        <w:ind w:left="810"/>
        <w:contextualSpacing/>
        <w:jc w:val="both"/>
        <w:rPr>
          <w:rFonts w:asciiTheme="minorHAnsi" w:hAnsiTheme="minorHAnsi" w:cstheme="minorHAnsi"/>
          <w:bCs/>
        </w:rPr>
      </w:pPr>
      <w:r w:rsidRPr="00320FE9">
        <w:rPr>
          <w:rFonts w:asciiTheme="minorHAnsi" w:hAnsiTheme="minorHAnsi" w:cstheme="minorHAnsi"/>
          <w:b/>
          <w:bCs/>
        </w:rPr>
        <w:lastRenderedPageBreak/>
        <w:t xml:space="preserve">Motion: </w:t>
      </w:r>
      <w:r w:rsidRPr="00320FE9">
        <w:rPr>
          <w:rFonts w:asciiTheme="minorHAnsi" w:hAnsiTheme="minorHAnsi" w:cstheme="minorHAnsi"/>
          <w:bCs/>
        </w:rPr>
        <w:t xml:space="preserve">That WSO authorize an agreement to sell 1,500 Swedish-language Yellow Workbooks to the Swedish national intergroup for EUR 11,623 with the following payment schedule: Slightly more than half of the total cost of the sale, which includes printing, delivery and WSO’s margin (EUR 6,000/USD 6777), is due; approximately one-half of the remaining balance (EUR 2,823) is due within 90 days of taking delivery of the books; and the remaining balance (EUR 2,800) is due within 180 days of taking delivery of the books. </w:t>
      </w:r>
    </w:p>
    <w:p w14:paraId="306226C0" w14:textId="3201A64B" w:rsidR="008A7263" w:rsidRPr="00320FE9" w:rsidRDefault="008A7263" w:rsidP="00320FE9">
      <w:pPr>
        <w:widowControl/>
        <w:autoSpaceDE/>
        <w:autoSpaceDN/>
        <w:spacing w:line="276" w:lineRule="auto"/>
        <w:ind w:left="810"/>
        <w:contextualSpacing/>
        <w:jc w:val="both"/>
        <w:rPr>
          <w:rFonts w:asciiTheme="minorHAnsi" w:hAnsiTheme="minorHAnsi" w:cstheme="minorHAnsi"/>
          <w:bCs/>
        </w:rPr>
      </w:pPr>
      <w:r w:rsidRPr="00320FE9">
        <w:rPr>
          <w:rFonts w:asciiTheme="minorHAnsi" w:hAnsiTheme="minorHAnsi" w:cstheme="minorHAnsi"/>
          <w:b/>
          <w:bCs/>
        </w:rPr>
        <w:t xml:space="preserve">Background: </w:t>
      </w:r>
      <w:r w:rsidRPr="00320FE9">
        <w:rPr>
          <w:rFonts w:asciiTheme="minorHAnsi" w:hAnsiTheme="minorHAnsi" w:cstheme="minorHAnsi"/>
          <w:bCs/>
        </w:rPr>
        <w:t>The Swedish national intergroup wants to have</w:t>
      </w:r>
      <w:r w:rsidR="00E35B54">
        <w:rPr>
          <w:rFonts w:asciiTheme="minorHAnsi" w:hAnsiTheme="minorHAnsi" w:cstheme="minorHAnsi"/>
          <w:bCs/>
        </w:rPr>
        <w:t xml:space="preserve"> its newly translated YWB</w:t>
      </w:r>
      <w:r w:rsidRPr="00320FE9">
        <w:rPr>
          <w:rFonts w:asciiTheme="minorHAnsi" w:hAnsiTheme="minorHAnsi" w:cstheme="minorHAnsi"/>
          <w:bCs/>
        </w:rPr>
        <w:t xml:space="preserve"> available at the ABC/AWC in April 2019. Completing this agreement now will enable the books to arrive on time while avoiding any potential complications that may arise from Brexit. Under the payment plan, all costs of printing and delivery plus an additional amount to cover part of the WSO’s margin will be paid up front by the Swedes. Two additional payments will cover the WSO’s remaining margin balance of this sale.</w:t>
      </w:r>
    </w:p>
    <w:p w14:paraId="7261DDE4" w14:textId="4E774521" w:rsidR="008A7263" w:rsidRPr="00320FE9" w:rsidRDefault="008A7263" w:rsidP="00320FE9">
      <w:pPr>
        <w:spacing w:line="276" w:lineRule="auto"/>
        <w:ind w:left="810"/>
        <w:jc w:val="both"/>
        <w:rPr>
          <w:rFonts w:asciiTheme="minorHAnsi" w:hAnsiTheme="minorHAnsi" w:cstheme="minorHAnsi"/>
          <w:b/>
          <w:bCs/>
        </w:rPr>
      </w:pPr>
      <w:r w:rsidRPr="00320FE9">
        <w:rPr>
          <w:rFonts w:asciiTheme="minorHAnsi" w:hAnsiTheme="minorHAnsi" w:cstheme="minorHAnsi"/>
          <w:b/>
          <w:bCs/>
        </w:rPr>
        <w:t xml:space="preserve">Second: </w:t>
      </w:r>
      <w:r w:rsidRPr="00320FE9">
        <w:rPr>
          <w:rFonts w:asciiTheme="minorHAnsi" w:hAnsiTheme="minorHAnsi" w:cstheme="minorHAnsi"/>
          <w:bCs/>
        </w:rPr>
        <w:t>Marcia J.</w:t>
      </w:r>
    </w:p>
    <w:p w14:paraId="2F8A56F6" w14:textId="77777777" w:rsidR="008A7263" w:rsidRPr="00320FE9"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Vote: Motion passes unanimously.</w:t>
      </w:r>
    </w:p>
    <w:p w14:paraId="6936DAD4" w14:textId="77777777" w:rsidR="008A7263" w:rsidRDefault="008A7263" w:rsidP="008A7263">
      <w:pPr>
        <w:spacing w:line="276" w:lineRule="auto"/>
        <w:ind w:left="1080"/>
        <w:jc w:val="both"/>
        <w:rPr>
          <w:rFonts w:cstheme="minorHAnsi"/>
          <w:b/>
        </w:rPr>
      </w:pPr>
    </w:p>
    <w:p w14:paraId="7875F172" w14:textId="77777777" w:rsidR="008A7263" w:rsidRPr="00320FE9" w:rsidRDefault="008A7263" w:rsidP="00320FE9">
      <w:pPr>
        <w:pStyle w:val="ListParagraph"/>
        <w:widowControl/>
        <w:numPr>
          <w:ilvl w:val="0"/>
          <w:numId w:val="30"/>
        </w:numPr>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 xml:space="preserve">Motion: </w:t>
      </w:r>
      <w:r w:rsidRPr="00320FE9">
        <w:rPr>
          <w:rFonts w:asciiTheme="minorHAnsi" w:hAnsiTheme="minorHAnsi" w:cstheme="minorHAnsi"/>
        </w:rPr>
        <w:t>To approve changes to OPPM Section IV.  ACA WSO BOARD OFFICERS. (OPPM Committee)</w:t>
      </w:r>
    </w:p>
    <w:p w14:paraId="5FBC9AF9" w14:textId="2CDE644C" w:rsidR="008A7263" w:rsidRPr="00320FE9" w:rsidRDefault="008A7263" w:rsidP="00320FE9">
      <w:pPr>
        <w:spacing w:line="276" w:lineRule="auto"/>
        <w:ind w:left="810"/>
        <w:jc w:val="both"/>
        <w:rPr>
          <w:rFonts w:asciiTheme="minorHAnsi" w:hAnsiTheme="minorHAnsi" w:cstheme="minorHAnsi"/>
        </w:rPr>
      </w:pPr>
      <w:r w:rsidRPr="00320FE9">
        <w:rPr>
          <w:rFonts w:asciiTheme="minorHAnsi" w:hAnsiTheme="minorHAnsi" w:cstheme="minorHAnsi"/>
          <w:b/>
        </w:rPr>
        <w:t xml:space="preserve">Background: </w:t>
      </w:r>
      <w:r w:rsidRPr="00320FE9">
        <w:rPr>
          <w:rFonts w:asciiTheme="minorHAnsi" w:hAnsiTheme="minorHAnsi" w:cstheme="minorHAnsi"/>
        </w:rPr>
        <w:t xml:space="preserve">These are changes to overall information about Board Officers and does not include specific officer responsibilities.  The Board has been given specific documentation with the changes. </w:t>
      </w:r>
    </w:p>
    <w:p w14:paraId="61922656" w14:textId="77777777" w:rsidR="008A7263" w:rsidRPr="00320FE9"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 xml:space="preserve">Second: </w:t>
      </w:r>
      <w:r w:rsidRPr="00320FE9">
        <w:rPr>
          <w:rFonts w:asciiTheme="minorHAnsi" w:hAnsiTheme="minorHAnsi" w:cstheme="minorHAnsi"/>
        </w:rPr>
        <w:t>David McB</w:t>
      </w:r>
    </w:p>
    <w:p w14:paraId="00B92442" w14:textId="13B243FD" w:rsidR="008A7263" w:rsidRPr="00320FE9" w:rsidRDefault="00320FE9" w:rsidP="00320FE9">
      <w:pPr>
        <w:spacing w:line="276" w:lineRule="auto"/>
        <w:ind w:left="810"/>
        <w:jc w:val="both"/>
        <w:rPr>
          <w:rFonts w:asciiTheme="minorHAnsi" w:hAnsiTheme="minorHAnsi" w:cstheme="minorHAnsi"/>
          <w:b/>
        </w:rPr>
      </w:pPr>
      <w:r>
        <w:rPr>
          <w:rFonts w:asciiTheme="minorHAnsi" w:hAnsiTheme="minorHAnsi" w:cstheme="minorHAnsi"/>
          <w:b/>
        </w:rPr>
        <w:t>Decision:</w:t>
      </w:r>
      <w:r w:rsidR="008A7263" w:rsidRPr="00320FE9">
        <w:rPr>
          <w:rFonts w:asciiTheme="minorHAnsi" w:hAnsiTheme="minorHAnsi" w:cstheme="minorHAnsi"/>
          <w:b/>
        </w:rPr>
        <w:t xml:space="preserve"> Motion passes unanimously.</w:t>
      </w:r>
    </w:p>
    <w:p w14:paraId="79E5EC82" w14:textId="77777777" w:rsidR="008A7263" w:rsidRPr="00320FE9" w:rsidRDefault="008A7263" w:rsidP="00320FE9">
      <w:pPr>
        <w:pStyle w:val="BodyText"/>
        <w:rPr>
          <w:rFonts w:asciiTheme="minorHAnsi" w:hAnsiTheme="minorHAnsi" w:cstheme="minorHAnsi"/>
          <w:b/>
          <w:sz w:val="22"/>
          <w:szCs w:val="22"/>
        </w:rPr>
      </w:pPr>
    </w:p>
    <w:p w14:paraId="76E0A6AA" w14:textId="7943D09D" w:rsidR="008A7263" w:rsidRDefault="008A7263"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Motions passed at the board working meeting on February 28, 2019</w:t>
      </w:r>
    </w:p>
    <w:p w14:paraId="5039C19F" w14:textId="77777777" w:rsidR="00134565" w:rsidRPr="00134565" w:rsidRDefault="00134565" w:rsidP="00134565">
      <w:pPr>
        <w:spacing w:line="276" w:lineRule="auto"/>
        <w:ind w:left="1080"/>
        <w:jc w:val="both"/>
        <w:rPr>
          <w:rFonts w:asciiTheme="minorHAnsi" w:hAnsiTheme="minorHAnsi" w:cstheme="minorHAnsi"/>
        </w:rPr>
      </w:pPr>
    </w:p>
    <w:p w14:paraId="52C5DC95" w14:textId="07B401B7" w:rsidR="00134565" w:rsidRPr="00134565" w:rsidRDefault="00134565" w:rsidP="00134565">
      <w:pPr>
        <w:widowControl/>
        <w:numPr>
          <w:ilvl w:val="0"/>
          <w:numId w:val="31"/>
        </w:numPr>
        <w:autoSpaceDE/>
        <w:autoSpaceDN/>
        <w:spacing w:line="276" w:lineRule="auto"/>
        <w:ind w:left="810"/>
        <w:jc w:val="both"/>
        <w:rPr>
          <w:rFonts w:asciiTheme="minorHAnsi" w:hAnsiTheme="minorHAnsi" w:cstheme="minorHAnsi"/>
          <w:b/>
          <w:bCs/>
        </w:rPr>
      </w:pPr>
      <w:r w:rsidRPr="00134565">
        <w:rPr>
          <w:rFonts w:asciiTheme="minorHAnsi" w:hAnsiTheme="minorHAnsi" w:cstheme="minorHAnsi"/>
          <w:b/>
          <w:bCs/>
        </w:rPr>
        <w:t xml:space="preserve">Motion: </w:t>
      </w:r>
      <w:r w:rsidRPr="00134565">
        <w:rPr>
          <w:rFonts w:asciiTheme="minorHAnsi" w:hAnsiTheme="minorHAnsi" w:cstheme="minorHAnsi"/>
          <w:bCs/>
        </w:rPr>
        <w:t xml:space="preserve">To approve changes to OPPM Section XXI. ACA WSO Website.  (Website Committee). </w:t>
      </w:r>
      <w:r w:rsidRPr="00134565">
        <w:rPr>
          <w:rFonts w:asciiTheme="minorHAnsi" w:hAnsiTheme="minorHAnsi" w:cstheme="minorHAnsi"/>
          <w:b/>
          <w:bCs/>
        </w:rPr>
        <w:t xml:space="preserve">Background: </w:t>
      </w:r>
      <w:r w:rsidRPr="00134565">
        <w:rPr>
          <w:rFonts w:asciiTheme="minorHAnsi" w:hAnsiTheme="minorHAnsi" w:cstheme="minorHAnsi"/>
          <w:bCs/>
        </w:rPr>
        <w:t xml:space="preserve">The Website section of the OPPM has not been updated in six or more years.  The information in this document reflects current practice. </w:t>
      </w:r>
    </w:p>
    <w:p w14:paraId="669D978C" w14:textId="3BA4D585" w:rsidR="00134565" w:rsidRPr="00134565" w:rsidRDefault="00134565" w:rsidP="005E0038">
      <w:pPr>
        <w:pStyle w:val="ListParagraph"/>
        <w:spacing w:line="276" w:lineRule="auto"/>
        <w:ind w:left="810" w:firstLine="0"/>
        <w:jc w:val="both"/>
      </w:pPr>
      <w:r w:rsidRPr="00134565">
        <w:rPr>
          <w:rFonts w:asciiTheme="minorHAnsi" w:hAnsiTheme="minorHAnsi" w:cstheme="minorHAnsi"/>
          <w:b/>
          <w:bCs/>
        </w:rPr>
        <w:t>Second: Bill D.</w:t>
      </w:r>
    </w:p>
    <w:p w14:paraId="46CBB146" w14:textId="77777777" w:rsidR="00134565" w:rsidRPr="00134565" w:rsidRDefault="00134565" w:rsidP="00BC79B9">
      <w:pPr>
        <w:spacing w:line="276" w:lineRule="auto"/>
        <w:ind w:left="810"/>
        <w:jc w:val="both"/>
        <w:rPr>
          <w:rFonts w:asciiTheme="minorHAnsi" w:hAnsiTheme="minorHAnsi" w:cstheme="minorHAnsi"/>
          <w:bCs/>
        </w:rPr>
      </w:pPr>
      <w:r w:rsidRPr="00134565">
        <w:rPr>
          <w:rFonts w:asciiTheme="minorHAnsi" w:hAnsiTheme="minorHAnsi" w:cstheme="minorHAnsi"/>
          <w:b/>
          <w:bCs/>
        </w:rPr>
        <w:t>Discussion:</w:t>
      </w:r>
      <w:r w:rsidRPr="00134565">
        <w:rPr>
          <w:rFonts w:asciiTheme="minorHAnsi" w:hAnsiTheme="minorHAnsi" w:cstheme="minorHAnsi"/>
          <w:bCs/>
        </w:rPr>
        <w:t xml:space="preserve"> Approve after changes to first section. Change “Best Practices” to “Privacy.</w:t>
      </w:r>
    </w:p>
    <w:p w14:paraId="0F5C94FD" w14:textId="77777777" w:rsidR="00134565" w:rsidRPr="00134565"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Vote: Motion passes unanimously.</w:t>
      </w:r>
    </w:p>
    <w:p w14:paraId="6DCC571E" w14:textId="77777777" w:rsidR="00134565" w:rsidRPr="00134565" w:rsidRDefault="00134565" w:rsidP="00134565">
      <w:pPr>
        <w:spacing w:line="276" w:lineRule="auto"/>
        <w:ind w:left="1080"/>
        <w:jc w:val="both"/>
        <w:rPr>
          <w:rFonts w:asciiTheme="minorHAnsi" w:hAnsiTheme="minorHAnsi" w:cstheme="minorHAnsi"/>
          <w:b/>
        </w:rPr>
      </w:pPr>
    </w:p>
    <w:p w14:paraId="5337165A" w14:textId="1FB28F04" w:rsidR="00134565" w:rsidRPr="00134565" w:rsidRDefault="00134565" w:rsidP="00BC79B9">
      <w:pPr>
        <w:widowControl/>
        <w:numPr>
          <w:ilvl w:val="0"/>
          <w:numId w:val="31"/>
        </w:numPr>
        <w:autoSpaceDE/>
        <w:autoSpaceDN/>
        <w:spacing w:line="276" w:lineRule="auto"/>
        <w:ind w:left="810"/>
        <w:jc w:val="both"/>
        <w:rPr>
          <w:rFonts w:asciiTheme="minorHAnsi" w:hAnsiTheme="minorHAnsi" w:cstheme="minorHAnsi"/>
        </w:rPr>
      </w:pPr>
      <w:r w:rsidRPr="00134565">
        <w:rPr>
          <w:rFonts w:asciiTheme="minorHAnsi" w:hAnsiTheme="minorHAnsi" w:cstheme="minorHAnsi"/>
          <w:b/>
        </w:rPr>
        <w:t xml:space="preserve">Motion: </w:t>
      </w:r>
      <w:r w:rsidRPr="00134565">
        <w:rPr>
          <w:rFonts w:asciiTheme="minorHAnsi" w:hAnsiTheme="minorHAnsi" w:cstheme="minorHAnsi"/>
        </w:rPr>
        <w:t xml:space="preserve">To approve the design and production of 800 commemorative coins </w:t>
      </w:r>
      <w:r w:rsidR="000272E9">
        <w:rPr>
          <w:rFonts w:asciiTheme="minorHAnsi" w:hAnsiTheme="minorHAnsi" w:cstheme="minorHAnsi"/>
        </w:rPr>
        <w:t xml:space="preserve">for the 2019 ABC/AWC in Malmo, Sweden, at a cost </w:t>
      </w:r>
      <w:r w:rsidRPr="00134565">
        <w:rPr>
          <w:rFonts w:asciiTheme="minorHAnsi" w:hAnsiTheme="minorHAnsi" w:cstheme="minorHAnsi"/>
        </w:rPr>
        <w:t xml:space="preserve">not to exceed $1,500. (Bill D. and Majbrit M.) </w:t>
      </w:r>
    </w:p>
    <w:p w14:paraId="03616FAA" w14:textId="0543E4D0" w:rsidR="00134565" w:rsidRPr="00134565"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 xml:space="preserve">Background: </w:t>
      </w:r>
      <w:r w:rsidRPr="00134565">
        <w:rPr>
          <w:rFonts w:asciiTheme="minorHAnsi" w:hAnsiTheme="minorHAnsi" w:cstheme="minorHAnsi"/>
        </w:rPr>
        <w:t xml:space="preserve">Last year </w:t>
      </w:r>
      <w:r w:rsidR="000272E9">
        <w:rPr>
          <w:rFonts w:asciiTheme="minorHAnsi" w:hAnsiTheme="minorHAnsi" w:cstheme="minorHAnsi"/>
        </w:rPr>
        <w:t>for the Toronto ABC/AWC and 40</w:t>
      </w:r>
      <w:r w:rsidR="000272E9" w:rsidRPr="005E0038">
        <w:rPr>
          <w:rFonts w:asciiTheme="minorHAnsi" w:hAnsiTheme="minorHAnsi" w:cstheme="minorHAnsi"/>
          <w:vertAlign w:val="superscript"/>
        </w:rPr>
        <w:t>th</w:t>
      </w:r>
      <w:r w:rsidR="000272E9">
        <w:rPr>
          <w:rFonts w:asciiTheme="minorHAnsi" w:hAnsiTheme="minorHAnsi" w:cstheme="minorHAnsi"/>
        </w:rPr>
        <w:t xml:space="preserve"> ACA Anniversary </w:t>
      </w:r>
      <w:r w:rsidRPr="00134565">
        <w:rPr>
          <w:rFonts w:asciiTheme="minorHAnsi" w:hAnsiTheme="minorHAnsi" w:cstheme="minorHAnsi"/>
        </w:rPr>
        <w:t xml:space="preserve">we ordered 700 </w:t>
      </w:r>
      <w:r w:rsidR="000272E9">
        <w:rPr>
          <w:rFonts w:asciiTheme="minorHAnsi" w:hAnsiTheme="minorHAnsi" w:cstheme="minorHAnsi"/>
        </w:rPr>
        <w:t xml:space="preserve">coins at a cost of approximately </w:t>
      </w:r>
      <w:r w:rsidRPr="00134565">
        <w:rPr>
          <w:rFonts w:asciiTheme="minorHAnsi" w:hAnsiTheme="minorHAnsi" w:cstheme="minorHAnsi"/>
        </w:rPr>
        <w:t>$1,100</w:t>
      </w:r>
      <w:r w:rsidR="000272E9">
        <w:rPr>
          <w:rFonts w:asciiTheme="minorHAnsi" w:hAnsiTheme="minorHAnsi" w:cstheme="minorHAnsi"/>
        </w:rPr>
        <w:t xml:space="preserve">.  Besides those that were given </w:t>
      </w:r>
      <w:r w:rsidRPr="00134565">
        <w:rPr>
          <w:rFonts w:asciiTheme="minorHAnsi" w:hAnsiTheme="minorHAnsi" w:cstheme="minorHAnsi"/>
        </w:rPr>
        <w:t xml:space="preserve">away </w:t>
      </w:r>
      <w:r w:rsidR="000272E9">
        <w:rPr>
          <w:rFonts w:asciiTheme="minorHAnsi" w:hAnsiTheme="minorHAnsi" w:cstheme="minorHAnsi"/>
        </w:rPr>
        <w:t xml:space="preserve">to attendees, some were also sold to attendees, sold to the Toronto Intergroup, and </w:t>
      </w:r>
      <w:r w:rsidRPr="00134565">
        <w:rPr>
          <w:rFonts w:asciiTheme="minorHAnsi" w:hAnsiTheme="minorHAnsi" w:cstheme="minorHAnsi"/>
        </w:rPr>
        <w:t xml:space="preserve">approximately 180 </w:t>
      </w:r>
      <w:r w:rsidR="000272E9">
        <w:rPr>
          <w:rFonts w:asciiTheme="minorHAnsi" w:hAnsiTheme="minorHAnsi" w:cstheme="minorHAnsi"/>
        </w:rPr>
        <w:t>have been sold</w:t>
      </w:r>
      <w:r w:rsidRPr="00134565">
        <w:rPr>
          <w:rFonts w:asciiTheme="minorHAnsi" w:hAnsiTheme="minorHAnsi" w:cstheme="minorHAnsi"/>
        </w:rPr>
        <w:t xml:space="preserve"> on our shopping cart at $3.00 each</w:t>
      </w:r>
      <w:r w:rsidR="000272E9">
        <w:rPr>
          <w:rFonts w:asciiTheme="minorHAnsi" w:hAnsiTheme="minorHAnsi" w:cstheme="minorHAnsi"/>
        </w:rPr>
        <w:t>. A</w:t>
      </w:r>
      <w:r w:rsidRPr="00134565">
        <w:rPr>
          <w:rFonts w:asciiTheme="minorHAnsi" w:hAnsiTheme="minorHAnsi" w:cstheme="minorHAnsi"/>
        </w:rPr>
        <w:t xml:space="preserve">bout 1/2 of </w:t>
      </w:r>
      <w:r w:rsidR="000272E9">
        <w:rPr>
          <w:rFonts w:asciiTheme="minorHAnsi" w:hAnsiTheme="minorHAnsi" w:cstheme="minorHAnsi"/>
        </w:rPr>
        <w:t xml:space="preserve">the original cost was recouped </w:t>
      </w:r>
      <w:r w:rsidRPr="00134565">
        <w:rPr>
          <w:rFonts w:asciiTheme="minorHAnsi" w:hAnsiTheme="minorHAnsi" w:cstheme="minorHAnsi"/>
        </w:rPr>
        <w:t xml:space="preserve">as a result of those sales. </w:t>
      </w:r>
    </w:p>
    <w:p w14:paraId="0771CDDD" w14:textId="18ADA638" w:rsidR="00134565" w:rsidRPr="00134565" w:rsidRDefault="00134565" w:rsidP="005E0038">
      <w:pPr>
        <w:spacing w:line="276" w:lineRule="auto"/>
        <w:ind w:left="810"/>
        <w:jc w:val="both"/>
        <w:rPr>
          <w:rFonts w:asciiTheme="minorHAnsi" w:hAnsiTheme="minorHAnsi" w:cstheme="minorHAnsi"/>
          <w:b/>
        </w:rPr>
      </w:pPr>
      <w:r w:rsidRPr="00134565">
        <w:rPr>
          <w:rFonts w:asciiTheme="minorHAnsi" w:hAnsiTheme="minorHAnsi" w:cstheme="minorHAnsi"/>
          <w:b/>
        </w:rPr>
        <w:t>Second: David</w:t>
      </w:r>
    </w:p>
    <w:p w14:paraId="18DDFD20" w14:textId="0308F933" w:rsidR="00134565" w:rsidRPr="00134565"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Friendly Amendment to Motion:</w:t>
      </w:r>
      <w:r w:rsidRPr="00134565">
        <w:rPr>
          <w:rFonts w:asciiTheme="minorHAnsi" w:hAnsiTheme="minorHAnsi" w:cstheme="minorHAnsi"/>
        </w:rPr>
        <w:t xml:space="preserve"> To amend production </w:t>
      </w:r>
      <w:r w:rsidR="000272E9">
        <w:rPr>
          <w:rFonts w:asciiTheme="minorHAnsi" w:hAnsiTheme="minorHAnsi" w:cstheme="minorHAnsi"/>
        </w:rPr>
        <w:t>to</w:t>
      </w:r>
      <w:r w:rsidR="000272E9" w:rsidRPr="00134565">
        <w:rPr>
          <w:rFonts w:asciiTheme="minorHAnsi" w:hAnsiTheme="minorHAnsi" w:cstheme="minorHAnsi"/>
        </w:rPr>
        <w:t xml:space="preserve"> </w:t>
      </w:r>
      <w:r w:rsidRPr="00134565">
        <w:rPr>
          <w:rFonts w:asciiTheme="minorHAnsi" w:hAnsiTheme="minorHAnsi" w:cstheme="minorHAnsi"/>
        </w:rPr>
        <w:t>900 commemorative coins not to exceed $1,700 (David McB)</w:t>
      </w:r>
    </w:p>
    <w:p w14:paraId="17446FF9" w14:textId="77777777" w:rsidR="00134565" w:rsidRPr="00337D76"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 xml:space="preserve">Second: </w:t>
      </w:r>
      <w:r w:rsidRPr="00337D76">
        <w:rPr>
          <w:rFonts w:asciiTheme="minorHAnsi" w:hAnsiTheme="minorHAnsi" w:cstheme="minorHAnsi"/>
        </w:rPr>
        <w:t>Jim B.</w:t>
      </w:r>
    </w:p>
    <w:p w14:paraId="3788518A" w14:textId="77777777" w:rsidR="00134565" w:rsidRPr="00134565"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Friendly amendment accepted</w:t>
      </w:r>
    </w:p>
    <w:p w14:paraId="03ACE9D0" w14:textId="092EB96A" w:rsidR="00134565" w:rsidRPr="00134565" w:rsidRDefault="00BC79B9" w:rsidP="00BC79B9">
      <w:pPr>
        <w:spacing w:line="276" w:lineRule="auto"/>
        <w:ind w:left="810"/>
        <w:jc w:val="both"/>
        <w:rPr>
          <w:rFonts w:asciiTheme="minorHAnsi" w:hAnsiTheme="minorHAnsi" w:cstheme="minorHAnsi"/>
          <w:b/>
        </w:rPr>
      </w:pPr>
      <w:r>
        <w:rPr>
          <w:rFonts w:asciiTheme="minorHAnsi" w:hAnsiTheme="minorHAnsi" w:cstheme="minorHAnsi"/>
          <w:b/>
        </w:rPr>
        <w:t>Decision:</w:t>
      </w:r>
      <w:r w:rsidR="00134565" w:rsidRPr="00134565">
        <w:rPr>
          <w:rFonts w:asciiTheme="minorHAnsi" w:hAnsiTheme="minorHAnsi" w:cstheme="minorHAnsi"/>
          <w:b/>
        </w:rPr>
        <w:t xml:space="preserve"> Motion passes unanimously.</w:t>
      </w:r>
    </w:p>
    <w:p w14:paraId="1B927967" w14:textId="77777777" w:rsidR="00134565" w:rsidRPr="00134565" w:rsidRDefault="00134565" w:rsidP="00134565">
      <w:pPr>
        <w:spacing w:line="276" w:lineRule="auto"/>
        <w:ind w:left="1080"/>
        <w:jc w:val="both"/>
        <w:rPr>
          <w:rFonts w:asciiTheme="minorHAnsi" w:hAnsiTheme="minorHAnsi" w:cstheme="minorHAnsi"/>
          <w:b/>
        </w:rPr>
      </w:pPr>
    </w:p>
    <w:p w14:paraId="5D4817AB" w14:textId="4B8034EB" w:rsidR="00134565" w:rsidRPr="00134565" w:rsidRDefault="00134565" w:rsidP="00BC79B9">
      <w:pPr>
        <w:widowControl/>
        <w:numPr>
          <w:ilvl w:val="0"/>
          <w:numId w:val="31"/>
        </w:numPr>
        <w:autoSpaceDE/>
        <w:autoSpaceDN/>
        <w:spacing w:line="276" w:lineRule="auto"/>
        <w:ind w:left="810"/>
        <w:contextualSpacing/>
        <w:jc w:val="both"/>
        <w:rPr>
          <w:rFonts w:asciiTheme="minorHAnsi" w:hAnsiTheme="minorHAnsi" w:cstheme="minorHAnsi"/>
        </w:rPr>
      </w:pPr>
      <w:r w:rsidRPr="00134565">
        <w:rPr>
          <w:rFonts w:asciiTheme="minorHAnsi" w:hAnsiTheme="minorHAnsi" w:cstheme="minorHAnsi"/>
          <w:b/>
        </w:rPr>
        <w:lastRenderedPageBreak/>
        <w:t xml:space="preserve">Motion: </w:t>
      </w:r>
      <w:r w:rsidRPr="00134565">
        <w:rPr>
          <w:rFonts w:asciiTheme="minorHAnsi" w:hAnsiTheme="minorHAnsi" w:cstheme="minorHAnsi"/>
        </w:rPr>
        <w:t xml:space="preserve">To revise the license agreement with the Moscow Intergroup (MIG), in accordance with a formula negotiated between </w:t>
      </w:r>
      <w:r w:rsidR="000272E9">
        <w:rPr>
          <w:rFonts w:asciiTheme="minorHAnsi" w:hAnsiTheme="minorHAnsi" w:cstheme="minorHAnsi"/>
        </w:rPr>
        <w:t xml:space="preserve">the </w:t>
      </w:r>
      <w:r w:rsidRPr="00134565">
        <w:rPr>
          <w:rFonts w:asciiTheme="minorHAnsi" w:hAnsiTheme="minorHAnsi" w:cstheme="minorHAnsi"/>
        </w:rPr>
        <w:t>MIG and the Literature Committee</w:t>
      </w:r>
      <w:r w:rsidR="000272E9">
        <w:rPr>
          <w:rFonts w:asciiTheme="minorHAnsi" w:hAnsiTheme="minorHAnsi" w:cstheme="minorHAnsi"/>
        </w:rPr>
        <w:t xml:space="preserve">. This allows the </w:t>
      </w:r>
      <w:r w:rsidRPr="00134565">
        <w:rPr>
          <w:rFonts w:asciiTheme="minorHAnsi" w:hAnsiTheme="minorHAnsi" w:cstheme="minorHAnsi"/>
        </w:rPr>
        <w:t xml:space="preserve">MIG </w:t>
      </w:r>
      <w:r w:rsidR="000272E9">
        <w:rPr>
          <w:rFonts w:asciiTheme="minorHAnsi" w:hAnsiTheme="minorHAnsi" w:cstheme="minorHAnsi"/>
        </w:rPr>
        <w:t xml:space="preserve">to </w:t>
      </w:r>
      <w:r w:rsidRPr="00134565">
        <w:rPr>
          <w:rFonts w:asciiTheme="minorHAnsi" w:hAnsiTheme="minorHAnsi" w:cstheme="minorHAnsi"/>
        </w:rPr>
        <w:t>receive closer to 50 percent of profit from Big Red Book and Yellow Workbook sales after costs. (Literature Committee)</w:t>
      </w:r>
    </w:p>
    <w:p w14:paraId="31C0DE41" w14:textId="56495F5E" w:rsidR="00134565" w:rsidRPr="00134565" w:rsidRDefault="00134565" w:rsidP="00BC79B9">
      <w:pPr>
        <w:spacing w:line="276" w:lineRule="auto"/>
        <w:ind w:left="810"/>
        <w:contextualSpacing/>
        <w:jc w:val="both"/>
        <w:rPr>
          <w:rFonts w:asciiTheme="minorHAnsi" w:hAnsiTheme="minorHAnsi" w:cstheme="minorHAnsi"/>
        </w:rPr>
      </w:pPr>
      <w:r w:rsidRPr="00134565">
        <w:rPr>
          <w:rFonts w:asciiTheme="minorHAnsi" w:hAnsiTheme="minorHAnsi" w:cstheme="minorHAnsi"/>
          <w:b/>
        </w:rPr>
        <w:t xml:space="preserve">Background: </w:t>
      </w:r>
      <w:r w:rsidRPr="00134565">
        <w:rPr>
          <w:rFonts w:asciiTheme="minorHAnsi" w:hAnsiTheme="minorHAnsi" w:cstheme="minorHAnsi"/>
        </w:rPr>
        <w:t xml:space="preserve">The </w:t>
      </w:r>
      <w:r w:rsidR="00464A26">
        <w:rPr>
          <w:rFonts w:asciiTheme="minorHAnsi" w:hAnsiTheme="minorHAnsi" w:cstheme="minorHAnsi"/>
        </w:rPr>
        <w:t>MIG</w:t>
      </w:r>
      <w:r w:rsidRPr="00134565">
        <w:rPr>
          <w:rFonts w:asciiTheme="minorHAnsi" w:hAnsiTheme="minorHAnsi" w:cstheme="minorHAnsi"/>
        </w:rPr>
        <w:t xml:space="preserve"> operates a sophisticated distribution operation that serves multiple Russian fellowships and uses wholesale channels to get ACA literature to health professionals. Despite a workload that exceeds that of most intergroups, the current revenue sharing agreement gives </w:t>
      </w:r>
      <w:r w:rsidR="00464A26">
        <w:rPr>
          <w:rFonts w:asciiTheme="minorHAnsi" w:hAnsiTheme="minorHAnsi" w:cstheme="minorHAnsi"/>
        </w:rPr>
        <w:t xml:space="preserve">the </w:t>
      </w:r>
      <w:r w:rsidRPr="00134565">
        <w:rPr>
          <w:rFonts w:asciiTheme="minorHAnsi" w:hAnsiTheme="minorHAnsi" w:cstheme="minorHAnsi"/>
        </w:rPr>
        <w:t xml:space="preserve">MIG less than a quarter of </w:t>
      </w:r>
      <w:r w:rsidR="00464A26">
        <w:rPr>
          <w:rFonts w:asciiTheme="minorHAnsi" w:hAnsiTheme="minorHAnsi" w:cstheme="minorHAnsi"/>
        </w:rPr>
        <w:t xml:space="preserve">the </w:t>
      </w:r>
      <w:r w:rsidRPr="00134565">
        <w:rPr>
          <w:rFonts w:asciiTheme="minorHAnsi" w:hAnsiTheme="minorHAnsi" w:cstheme="minorHAnsi"/>
        </w:rPr>
        <w:t>profit after major costs are accounted for. The new formula more equitably reflect</w:t>
      </w:r>
      <w:r w:rsidR="00464A26">
        <w:rPr>
          <w:rFonts w:asciiTheme="minorHAnsi" w:hAnsiTheme="minorHAnsi" w:cstheme="minorHAnsi"/>
        </w:rPr>
        <w:t>s</w:t>
      </w:r>
      <w:r w:rsidRPr="00134565">
        <w:rPr>
          <w:rFonts w:asciiTheme="minorHAnsi" w:hAnsiTheme="minorHAnsi" w:cstheme="minorHAnsi"/>
        </w:rPr>
        <w:t xml:space="preserve"> their contributions.</w:t>
      </w:r>
    </w:p>
    <w:p w14:paraId="4F1B2301" w14:textId="77777777" w:rsidR="00134565" w:rsidRPr="00134565" w:rsidRDefault="00134565" w:rsidP="00BC79B9">
      <w:pPr>
        <w:spacing w:line="276" w:lineRule="auto"/>
        <w:ind w:left="810"/>
        <w:jc w:val="both"/>
        <w:rPr>
          <w:rFonts w:asciiTheme="minorHAnsi" w:hAnsiTheme="minorHAnsi" w:cstheme="minorHAnsi"/>
          <w:color w:val="FF0000"/>
        </w:rPr>
      </w:pPr>
      <w:r w:rsidRPr="00134565">
        <w:rPr>
          <w:rFonts w:asciiTheme="minorHAnsi" w:hAnsiTheme="minorHAnsi" w:cstheme="minorHAnsi"/>
          <w:b/>
        </w:rPr>
        <w:t xml:space="preserve">Second: </w:t>
      </w:r>
      <w:r w:rsidRPr="00134565">
        <w:rPr>
          <w:rFonts w:asciiTheme="minorHAnsi" w:hAnsiTheme="minorHAnsi" w:cstheme="minorHAnsi"/>
        </w:rPr>
        <w:t>Bill D.</w:t>
      </w:r>
    </w:p>
    <w:p w14:paraId="4719E230" w14:textId="5071C089" w:rsidR="00714E94"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Vote: Motion passes unanimously.</w:t>
      </w:r>
    </w:p>
    <w:p w14:paraId="36F42A4D" w14:textId="77777777" w:rsidR="00BC79B9" w:rsidRDefault="00BC79B9" w:rsidP="00BC79B9">
      <w:pPr>
        <w:spacing w:line="276" w:lineRule="auto"/>
        <w:ind w:left="810"/>
        <w:jc w:val="both"/>
        <w:rPr>
          <w:rFonts w:asciiTheme="minorHAnsi" w:hAnsiTheme="minorHAnsi" w:cstheme="minorHAnsi"/>
          <w:b/>
        </w:rPr>
      </w:pPr>
    </w:p>
    <w:p w14:paraId="2B97BFCB" w14:textId="77777777" w:rsidR="00714F9A" w:rsidRPr="00714F9A" w:rsidRDefault="00714F9A" w:rsidP="00714F9A">
      <w:pPr>
        <w:pStyle w:val="ListParagraph"/>
        <w:numPr>
          <w:ilvl w:val="0"/>
          <w:numId w:val="32"/>
        </w:numPr>
        <w:spacing w:line="276" w:lineRule="auto"/>
        <w:ind w:left="810"/>
        <w:jc w:val="both"/>
        <w:rPr>
          <w:rFonts w:asciiTheme="minorHAnsi" w:hAnsiTheme="minorHAnsi" w:cstheme="minorHAnsi"/>
        </w:rPr>
      </w:pPr>
      <w:r w:rsidRPr="00714F9A">
        <w:rPr>
          <w:rFonts w:asciiTheme="minorHAnsi" w:hAnsiTheme="minorHAnsi" w:cstheme="minorHAnsi"/>
          <w:b/>
        </w:rPr>
        <w:t xml:space="preserve">Motion: </w:t>
      </w:r>
      <w:r w:rsidRPr="00714F9A">
        <w:rPr>
          <w:rFonts w:asciiTheme="minorHAnsi" w:hAnsiTheme="minorHAnsi" w:cstheme="minorHAnsi"/>
        </w:rPr>
        <w:t>To approve the printing of 600 total German language Yellow Workbooks, with 500 to be sent to the German fellowship and 100 to remain at the printer for a later use to be determined by WSO, following study by the Publishing Study Group. (Charlie H.)</w:t>
      </w:r>
    </w:p>
    <w:p w14:paraId="64A28EB9" w14:textId="32DC0640" w:rsidR="00714F9A" w:rsidRDefault="00714F9A" w:rsidP="00BC79B9">
      <w:pPr>
        <w:spacing w:line="276" w:lineRule="auto"/>
        <w:ind w:left="810"/>
        <w:jc w:val="both"/>
        <w:rPr>
          <w:rFonts w:asciiTheme="minorHAnsi" w:hAnsiTheme="minorHAnsi" w:cstheme="minorHAnsi"/>
          <w:b/>
        </w:rPr>
      </w:pPr>
      <w:r>
        <w:rPr>
          <w:rFonts w:asciiTheme="minorHAnsi" w:hAnsiTheme="minorHAnsi" w:cstheme="minorHAnsi"/>
          <w:b/>
        </w:rPr>
        <w:t>Background:</w:t>
      </w:r>
      <w:r w:rsidRPr="00714F9A">
        <w:rPr>
          <w:rFonts w:asciiTheme="minorHAnsi" w:hAnsiTheme="minorHAnsi" w:cstheme="minorHAnsi"/>
          <w:b/>
        </w:rPr>
        <w:t xml:space="preserve"> </w:t>
      </w:r>
      <w:r w:rsidRPr="00714F9A">
        <w:rPr>
          <w:rFonts w:asciiTheme="minorHAnsi" w:hAnsiTheme="minorHAnsi" w:cstheme="minorHAnsi"/>
        </w:rPr>
        <w:t xml:space="preserve">At the request of the intergroup, WSO will not </w:t>
      </w:r>
      <w:r w:rsidR="00464A26">
        <w:rPr>
          <w:rFonts w:asciiTheme="minorHAnsi" w:hAnsiTheme="minorHAnsi" w:cstheme="minorHAnsi"/>
        </w:rPr>
        <w:t xml:space="preserve">sell through Amazon Germany </w:t>
      </w:r>
      <w:r w:rsidRPr="00714F9A">
        <w:rPr>
          <w:rFonts w:asciiTheme="minorHAnsi" w:hAnsiTheme="minorHAnsi" w:cstheme="minorHAnsi"/>
        </w:rPr>
        <w:t>for at least three to six months, until after the Intergroup has sold most or all of its first shipment. WSO also will explore pricing strategies that do not inappropriately compete with IG sales.</w:t>
      </w:r>
    </w:p>
    <w:p w14:paraId="5B553BA4" w14:textId="4B4A4DFC" w:rsidR="00BC79B9" w:rsidRPr="00BC79B9" w:rsidRDefault="00BC79B9" w:rsidP="00BC79B9">
      <w:pPr>
        <w:spacing w:line="276" w:lineRule="auto"/>
        <w:ind w:left="810"/>
        <w:jc w:val="both"/>
        <w:rPr>
          <w:rFonts w:asciiTheme="minorHAnsi" w:hAnsiTheme="minorHAnsi" w:cstheme="minorHAnsi"/>
        </w:rPr>
      </w:pPr>
      <w:r>
        <w:rPr>
          <w:rFonts w:asciiTheme="minorHAnsi" w:hAnsiTheme="minorHAnsi" w:cstheme="minorHAnsi"/>
          <w:b/>
        </w:rPr>
        <w:t>Second:</w:t>
      </w:r>
      <w:r w:rsidRPr="00BC79B9">
        <w:rPr>
          <w:rFonts w:asciiTheme="minorHAnsi" w:hAnsiTheme="minorHAnsi" w:cstheme="minorHAnsi"/>
          <w:b/>
        </w:rPr>
        <w:t xml:space="preserve"> </w:t>
      </w:r>
      <w:r w:rsidRPr="00BC79B9">
        <w:rPr>
          <w:rFonts w:asciiTheme="minorHAnsi" w:hAnsiTheme="minorHAnsi" w:cstheme="minorHAnsi"/>
        </w:rPr>
        <w:t>David McB</w:t>
      </w:r>
    </w:p>
    <w:p w14:paraId="5007A057" w14:textId="47F51871" w:rsidR="00BC79B9" w:rsidRPr="00BC79B9" w:rsidRDefault="00BC79B9" w:rsidP="00BC79B9">
      <w:pPr>
        <w:spacing w:line="276" w:lineRule="auto"/>
        <w:ind w:left="810"/>
        <w:jc w:val="both"/>
        <w:rPr>
          <w:rFonts w:asciiTheme="minorHAnsi" w:hAnsiTheme="minorHAnsi" w:cstheme="minorHAnsi"/>
          <w:b/>
        </w:rPr>
      </w:pPr>
      <w:r>
        <w:rPr>
          <w:rFonts w:asciiTheme="minorHAnsi" w:hAnsiTheme="minorHAnsi" w:cstheme="minorHAnsi"/>
          <w:b/>
        </w:rPr>
        <w:t>Decision:</w:t>
      </w:r>
      <w:r w:rsidRPr="00BC79B9">
        <w:rPr>
          <w:rFonts w:asciiTheme="minorHAnsi" w:hAnsiTheme="minorHAnsi" w:cstheme="minorHAnsi"/>
          <w:b/>
        </w:rPr>
        <w:t xml:space="preserve">  Motion passes unanimously.</w:t>
      </w:r>
    </w:p>
    <w:p w14:paraId="76654145" w14:textId="77777777" w:rsidR="00CA2D3D" w:rsidRPr="004B1DE2" w:rsidRDefault="00CA2D3D" w:rsidP="004B1DE2">
      <w:pPr>
        <w:widowControl/>
        <w:autoSpaceDE/>
        <w:autoSpaceDN/>
        <w:spacing w:line="276" w:lineRule="auto"/>
        <w:contextualSpacing/>
        <w:rPr>
          <w:rFonts w:asciiTheme="minorHAnsi" w:hAnsiTheme="minorHAnsi" w:cstheme="minorHAnsi"/>
          <w:b/>
        </w:rPr>
      </w:pPr>
    </w:p>
    <w:p w14:paraId="00E2C33E" w14:textId="422074A8" w:rsidR="007C0D67" w:rsidRPr="00714E94" w:rsidRDefault="00A34A30" w:rsidP="00736C9F">
      <w:pPr>
        <w:pStyle w:val="ListParagraph"/>
        <w:widowControl/>
        <w:numPr>
          <w:ilvl w:val="0"/>
          <w:numId w:val="1"/>
        </w:numPr>
        <w:autoSpaceDE/>
        <w:autoSpaceDN/>
        <w:spacing w:line="276" w:lineRule="auto"/>
        <w:ind w:left="360"/>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78E2FE50" w14:textId="77777777" w:rsidR="00714E94" w:rsidRPr="00922CBB" w:rsidRDefault="00714E94" w:rsidP="00714E94">
      <w:pPr>
        <w:pStyle w:val="ListParagraph"/>
        <w:widowControl/>
        <w:autoSpaceDE/>
        <w:autoSpaceDN/>
        <w:spacing w:line="276" w:lineRule="auto"/>
        <w:ind w:left="360" w:firstLine="0"/>
        <w:contextualSpacing/>
        <w:rPr>
          <w:rFonts w:asciiTheme="minorHAnsi" w:hAnsiTheme="minorHAnsi" w:cstheme="minorHAnsi"/>
          <w:b/>
        </w:rPr>
      </w:pPr>
    </w:p>
    <w:p w14:paraId="03884478" w14:textId="77777777" w:rsidR="00736C9F" w:rsidRDefault="00736C9F" w:rsidP="00736C9F">
      <w:pPr>
        <w:pStyle w:val="BodyText"/>
        <w:numPr>
          <w:ilvl w:val="1"/>
          <w:numId w:val="1"/>
        </w:numPr>
        <w:spacing w:before="11" w:line="276" w:lineRule="auto"/>
        <w:ind w:left="720"/>
        <w:jc w:val="left"/>
        <w:rPr>
          <w:rFonts w:asciiTheme="minorHAnsi" w:hAnsiTheme="minorHAnsi" w:cstheme="minorHAnsi"/>
          <w:b/>
          <w:sz w:val="22"/>
          <w:szCs w:val="22"/>
        </w:rPr>
      </w:pPr>
      <w:r w:rsidRPr="00736C9F">
        <w:rPr>
          <w:rFonts w:asciiTheme="minorHAnsi" w:hAnsiTheme="minorHAnsi" w:cstheme="minorHAnsi"/>
          <w:b/>
          <w:sz w:val="22"/>
          <w:szCs w:val="22"/>
        </w:rPr>
        <w:t xml:space="preserve">Motion:  </w:t>
      </w:r>
      <w:r w:rsidRPr="00736C9F">
        <w:rPr>
          <w:rFonts w:asciiTheme="minorHAnsi" w:hAnsiTheme="minorHAnsi" w:cstheme="minorHAnsi"/>
          <w:sz w:val="22"/>
          <w:szCs w:val="22"/>
        </w:rPr>
        <w:t>That the Board Secretary prepare and sign the appropriate documentation to show that Pat H., the incoming WSO Treasurer, and Charlie H., the incoming WSO Board Chairperson, are to be added to the WSO bank accounts as signatories and to receive appropriate debit and credit cards.  And for the record, after the ABC, Bill D., current Treasurer, and Mary Jo L., current Board Chairperson, will be removed as signatories from all accounts.  (Executive Committee)</w:t>
      </w:r>
    </w:p>
    <w:p w14:paraId="0A0FDBA9" w14:textId="1DB77368" w:rsidR="001B2353" w:rsidRDefault="00736C9F" w:rsidP="00736C9F">
      <w:pPr>
        <w:pStyle w:val="BodyText"/>
        <w:spacing w:before="11" w:line="276" w:lineRule="auto"/>
        <w:ind w:left="720"/>
        <w:rPr>
          <w:rFonts w:asciiTheme="minorHAnsi" w:hAnsiTheme="minorHAnsi" w:cstheme="minorHAnsi"/>
          <w:sz w:val="22"/>
          <w:szCs w:val="22"/>
        </w:rPr>
      </w:pPr>
      <w:r w:rsidRPr="00736C9F">
        <w:rPr>
          <w:rFonts w:asciiTheme="minorHAnsi" w:hAnsiTheme="minorHAnsi" w:cstheme="minorHAnsi"/>
          <w:b/>
          <w:sz w:val="22"/>
          <w:szCs w:val="22"/>
        </w:rPr>
        <w:t xml:space="preserve">Background: </w:t>
      </w:r>
      <w:r w:rsidRPr="00736C9F">
        <w:rPr>
          <w:rFonts w:asciiTheme="minorHAnsi" w:hAnsiTheme="minorHAnsi" w:cstheme="minorHAnsi"/>
          <w:sz w:val="22"/>
          <w:szCs w:val="22"/>
        </w:rPr>
        <w:t>This is a routine motion meant to ensure that the Treasurer Elect and the Board Chair Elect are added to all WSO bank accounts with the appropriate level of account management authority.</w:t>
      </w:r>
    </w:p>
    <w:p w14:paraId="1CA3DBA8" w14:textId="552E8FE0" w:rsidR="00736C9F" w:rsidRDefault="00736C9F" w:rsidP="00736C9F">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p>
    <w:p w14:paraId="76526807" w14:textId="77777777" w:rsidR="00736C9F" w:rsidRDefault="00736C9F" w:rsidP="00736C9F">
      <w:pPr>
        <w:pStyle w:val="BodyText"/>
        <w:spacing w:before="11" w:line="276" w:lineRule="auto"/>
        <w:ind w:left="720"/>
        <w:rPr>
          <w:rFonts w:asciiTheme="minorHAnsi" w:hAnsiTheme="minorHAnsi" w:cstheme="minorHAnsi"/>
          <w:sz w:val="22"/>
          <w:szCs w:val="22"/>
        </w:rPr>
      </w:pPr>
    </w:p>
    <w:p w14:paraId="526DC4B6" w14:textId="3A6FF9D4" w:rsidR="00736C9F" w:rsidRP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Discussion:</w:t>
      </w:r>
    </w:p>
    <w:p w14:paraId="6AC8F51B" w14:textId="6F3FF716" w:rsid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 xml:space="preserve">Decision: </w:t>
      </w:r>
    </w:p>
    <w:p w14:paraId="03F70ACC" w14:textId="77777777" w:rsidR="00736C9F" w:rsidRDefault="00736C9F" w:rsidP="00736C9F">
      <w:pPr>
        <w:pStyle w:val="BodyText"/>
        <w:spacing w:before="11" w:line="276" w:lineRule="auto"/>
        <w:ind w:left="720"/>
        <w:rPr>
          <w:rFonts w:asciiTheme="minorHAnsi" w:hAnsiTheme="minorHAnsi" w:cstheme="minorHAnsi"/>
          <w:b/>
          <w:sz w:val="22"/>
          <w:szCs w:val="22"/>
        </w:rPr>
      </w:pPr>
    </w:p>
    <w:p w14:paraId="761C470D" w14:textId="77777777" w:rsidR="00736C9F" w:rsidRDefault="00736C9F" w:rsidP="00736C9F">
      <w:pPr>
        <w:pStyle w:val="BodyText"/>
        <w:numPr>
          <w:ilvl w:val="1"/>
          <w:numId w:val="1"/>
        </w:numPr>
        <w:spacing w:before="11" w:line="276" w:lineRule="auto"/>
        <w:ind w:left="720"/>
        <w:jc w:val="left"/>
        <w:rPr>
          <w:rFonts w:asciiTheme="minorHAnsi" w:hAnsiTheme="minorHAnsi" w:cstheme="minorHAnsi"/>
          <w:b/>
          <w:sz w:val="22"/>
          <w:szCs w:val="22"/>
        </w:rPr>
      </w:pPr>
      <w:r>
        <w:rPr>
          <w:rFonts w:asciiTheme="minorHAnsi" w:hAnsiTheme="minorHAnsi" w:cstheme="minorHAnsi"/>
          <w:b/>
          <w:sz w:val="22"/>
          <w:szCs w:val="22"/>
        </w:rPr>
        <w:t>Motion:</w:t>
      </w:r>
      <w:r w:rsidRPr="00736C9F">
        <w:rPr>
          <w:rFonts w:asciiTheme="minorHAnsi" w:hAnsiTheme="minorHAnsi" w:cstheme="minorHAnsi"/>
          <w:b/>
          <w:sz w:val="22"/>
          <w:szCs w:val="22"/>
        </w:rPr>
        <w:t xml:space="preserve"> </w:t>
      </w:r>
      <w:r w:rsidRPr="00736C9F">
        <w:rPr>
          <w:rFonts w:asciiTheme="minorHAnsi" w:hAnsiTheme="minorHAnsi" w:cstheme="minorHAnsi"/>
          <w:sz w:val="22"/>
          <w:szCs w:val="22"/>
        </w:rPr>
        <w:t>That the Board of Trustees accept the recommendation of the Service Structure Committee for requirements to certify Regions and allow them to send a Regional Representative to the Board of Trustees. (Service Structure Committee)</w:t>
      </w:r>
    </w:p>
    <w:p w14:paraId="3765D4B4" w14:textId="1BB6DA5F" w:rsidR="00736C9F" w:rsidRDefault="00736C9F" w:rsidP="00736C9F">
      <w:pPr>
        <w:pStyle w:val="BodyText"/>
        <w:spacing w:before="11" w:line="276" w:lineRule="auto"/>
        <w:ind w:left="720"/>
        <w:rPr>
          <w:rFonts w:asciiTheme="minorHAnsi" w:hAnsiTheme="minorHAnsi" w:cstheme="minorHAnsi"/>
          <w:sz w:val="22"/>
          <w:szCs w:val="22"/>
        </w:rPr>
      </w:pPr>
      <w:r w:rsidRPr="00736C9F">
        <w:rPr>
          <w:rFonts w:asciiTheme="minorHAnsi" w:hAnsiTheme="minorHAnsi" w:cstheme="minorHAnsi"/>
          <w:b/>
          <w:sz w:val="22"/>
          <w:szCs w:val="22"/>
        </w:rPr>
        <w:t>Back</w:t>
      </w:r>
      <w:r>
        <w:rPr>
          <w:rFonts w:asciiTheme="minorHAnsi" w:hAnsiTheme="minorHAnsi" w:cstheme="minorHAnsi"/>
          <w:b/>
          <w:sz w:val="22"/>
          <w:szCs w:val="22"/>
        </w:rPr>
        <w:t>ground:</w:t>
      </w:r>
      <w:r w:rsidRPr="00736C9F">
        <w:rPr>
          <w:rFonts w:asciiTheme="minorHAnsi" w:hAnsiTheme="minorHAnsi" w:cstheme="minorHAnsi"/>
          <w:b/>
          <w:sz w:val="22"/>
          <w:szCs w:val="22"/>
        </w:rPr>
        <w:t xml:space="preserve"> </w:t>
      </w:r>
      <w:r w:rsidRPr="00736C9F">
        <w:rPr>
          <w:rFonts w:asciiTheme="minorHAnsi" w:hAnsiTheme="minorHAnsi" w:cstheme="minorHAnsi"/>
          <w:sz w:val="22"/>
          <w:szCs w:val="22"/>
        </w:rPr>
        <w:t xml:space="preserve">The suggested requirements have been </w:t>
      </w:r>
      <w:r w:rsidR="00464A26">
        <w:rPr>
          <w:rFonts w:asciiTheme="minorHAnsi" w:hAnsiTheme="minorHAnsi" w:cstheme="minorHAnsi"/>
          <w:sz w:val="22"/>
          <w:szCs w:val="22"/>
        </w:rPr>
        <w:t>created</w:t>
      </w:r>
      <w:r w:rsidR="00464A26" w:rsidRPr="00736C9F">
        <w:rPr>
          <w:rFonts w:asciiTheme="minorHAnsi" w:hAnsiTheme="minorHAnsi" w:cstheme="minorHAnsi"/>
          <w:sz w:val="22"/>
          <w:szCs w:val="22"/>
        </w:rPr>
        <w:t xml:space="preserve"> </w:t>
      </w:r>
      <w:r w:rsidRPr="00736C9F">
        <w:rPr>
          <w:rFonts w:asciiTheme="minorHAnsi" w:hAnsiTheme="minorHAnsi" w:cstheme="minorHAnsi"/>
          <w:sz w:val="22"/>
          <w:szCs w:val="22"/>
        </w:rPr>
        <w:t>to give guidance to those working to form Regions as well as those who are available to assist them upon their request.</w:t>
      </w:r>
    </w:p>
    <w:p w14:paraId="5EC1185B" w14:textId="41485A57" w:rsidR="00736C9F" w:rsidRDefault="00736C9F" w:rsidP="00303113">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bookmarkStart w:id="0" w:name="_GoBack"/>
      <w:bookmarkEnd w:id="0"/>
    </w:p>
    <w:p w14:paraId="30D04FE0" w14:textId="77777777" w:rsidR="00736C9F" w:rsidRP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Discussion:</w:t>
      </w:r>
    </w:p>
    <w:p w14:paraId="4294FEAB" w14:textId="77777777" w:rsid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 xml:space="preserve">Decision: </w:t>
      </w:r>
    </w:p>
    <w:p w14:paraId="46030743" w14:textId="77777777" w:rsidR="006860FE" w:rsidRDefault="006860FE" w:rsidP="00736C9F">
      <w:pPr>
        <w:pStyle w:val="BodyText"/>
        <w:spacing w:before="11" w:line="276" w:lineRule="auto"/>
        <w:ind w:left="720"/>
        <w:rPr>
          <w:rFonts w:asciiTheme="minorHAnsi" w:hAnsiTheme="minorHAnsi" w:cstheme="minorHAnsi"/>
          <w:b/>
          <w:sz w:val="22"/>
          <w:szCs w:val="22"/>
        </w:rPr>
      </w:pPr>
    </w:p>
    <w:p w14:paraId="54DD309E" w14:textId="7380DC26" w:rsidR="006860FE" w:rsidRPr="006860FE" w:rsidRDefault="006860FE" w:rsidP="006860FE">
      <w:pPr>
        <w:pStyle w:val="BodyText"/>
        <w:numPr>
          <w:ilvl w:val="1"/>
          <w:numId w:val="1"/>
        </w:numPr>
        <w:spacing w:before="11" w:line="276" w:lineRule="auto"/>
        <w:ind w:left="720"/>
        <w:jc w:val="left"/>
        <w:rPr>
          <w:rFonts w:asciiTheme="minorHAnsi" w:hAnsiTheme="minorHAnsi" w:cstheme="minorHAnsi"/>
          <w:sz w:val="22"/>
          <w:szCs w:val="22"/>
        </w:rPr>
      </w:pPr>
      <w:r w:rsidRPr="006860FE">
        <w:rPr>
          <w:rFonts w:asciiTheme="minorHAnsi" w:hAnsiTheme="minorHAnsi" w:cstheme="minorHAnsi"/>
          <w:b/>
          <w:sz w:val="22"/>
          <w:szCs w:val="22"/>
        </w:rPr>
        <w:t>Motion</w:t>
      </w:r>
      <w:r>
        <w:rPr>
          <w:rFonts w:asciiTheme="minorHAnsi" w:hAnsiTheme="minorHAnsi" w:cstheme="minorHAnsi"/>
          <w:b/>
          <w:sz w:val="22"/>
          <w:szCs w:val="22"/>
        </w:rPr>
        <w:t xml:space="preserve">: </w:t>
      </w:r>
      <w:r w:rsidRPr="006860FE">
        <w:rPr>
          <w:rFonts w:asciiTheme="minorHAnsi" w:hAnsiTheme="minorHAnsi" w:cstheme="minorHAnsi"/>
          <w:b/>
          <w:sz w:val="22"/>
          <w:szCs w:val="22"/>
        </w:rPr>
        <w:t xml:space="preserve"> </w:t>
      </w:r>
      <w:r w:rsidR="005E0038">
        <w:rPr>
          <w:rFonts w:asciiTheme="minorHAnsi" w:hAnsiTheme="minorHAnsi" w:cstheme="minorHAnsi"/>
          <w:sz w:val="22"/>
          <w:szCs w:val="22"/>
        </w:rPr>
        <w:t>T</w:t>
      </w:r>
      <w:r w:rsidRPr="006860FE">
        <w:rPr>
          <w:rFonts w:asciiTheme="minorHAnsi" w:hAnsiTheme="minorHAnsi" w:cstheme="minorHAnsi"/>
          <w:sz w:val="22"/>
          <w:szCs w:val="22"/>
        </w:rPr>
        <w:t xml:space="preserve">o authorize the </w:t>
      </w:r>
      <w:r w:rsidR="005E0038">
        <w:rPr>
          <w:rFonts w:asciiTheme="minorHAnsi" w:hAnsiTheme="minorHAnsi" w:cstheme="minorHAnsi"/>
          <w:sz w:val="22"/>
          <w:szCs w:val="22"/>
        </w:rPr>
        <w:t>creation</w:t>
      </w:r>
      <w:r w:rsidR="005E0038" w:rsidRPr="006860FE">
        <w:rPr>
          <w:rFonts w:asciiTheme="minorHAnsi" w:hAnsiTheme="minorHAnsi" w:cstheme="minorHAnsi"/>
          <w:sz w:val="22"/>
          <w:szCs w:val="22"/>
        </w:rPr>
        <w:t xml:space="preserve"> </w:t>
      </w:r>
      <w:r w:rsidRPr="006860FE">
        <w:rPr>
          <w:rFonts w:asciiTheme="minorHAnsi" w:hAnsiTheme="minorHAnsi" w:cstheme="minorHAnsi"/>
          <w:sz w:val="22"/>
          <w:szCs w:val="22"/>
        </w:rPr>
        <w:t>of a</w:t>
      </w:r>
      <w:r w:rsidR="00464A26">
        <w:rPr>
          <w:rFonts w:asciiTheme="minorHAnsi" w:hAnsiTheme="minorHAnsi" w:cstheme="minorHAnsi"/>
          <w:sz w:val="22"/>
          <w:szCs w:val="22"/>
        </w:rPr>
        <w:t xml:space="preserve"> </w:t>
      </w:r>
      <w:r w:rsidR="005E0038">
        <w:rPr>
          <w:rFonts w:asciiTheme="minorHAnsi" w:hAnsiTheme="minorHAnsi" w:cstheme="minorHAnsi"/>
          <w:sz w:val="22"/>
          <w:szCs w:val="22"/>
        </w:rPr>
        <w:t xml:space="preserve">fraud </w:t>
      </w:r>
      <w:r w:rsidRPr="006860FE">
        <w:rPr>
          <w:rFonts w:asciiTheme="minorHAnsi" w:hAnsiTheme="minorHAnsi" w:cstheme="minorHAnsi"/>
          <w:sz w:val="22"/>
          <w:szCs w:val="22"/>
        </w:rPr>
        <w:t xml:space="preserve">"Hotline" </w:t>
      </w:r>
      <w:r w:rsidR="005E0038">
        <w:rPr>
          <w:rFonts w:asciiTheme="minorHAnsi" w:hAnsiTheme="minorHAnsi" w:cstheme="minorHAnsi"/>
          <w:sz w:val="22"/>
          <w:szCs w:val="22"/>
        </w:rPr>
        <w:t xml:space="preserve">to receive information about knowledge or suspicions of fraud.  It could also be used by employees to report incidents of harassment, unsafe working conditions, violence or violations of laws or regulations. This will allow WSO to address such situations in a timely manner to avoid adverse consequences for all parties involved. </w:t>
      </w:r>
      <w:r w:rsidRPr="006860FE">
        <w:rPr>
          <w:rFonts w:asciiTheme="minorHAnsi" w:hAnsiTheme="minorHAnsi" w:cstheme="minorHAnsi"/>
          <w:sz w:val="22"/>
          <w:szCs w:val="22"/>
        </w:rPr>
        <w:t xml:space="preserve"> (Finance Committee)</w:t>
      </w:r>
    </w:p>
    <w:p w14:paraId="7D3A5F84" w14:textId="2C1658E9" w:rsidR="006860FE" w:rsidRDefault="006860FE" w:rsidP="006860FE">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 xml:space="preserve">Background: </w:t>
      </w:r>
      <w:r w:rsidRPr="006860FE">
        <w:rPr>
          <w:rFonts w:asciiTheme="minorHAnsi" w:hAnsiTheme="minorHAnsi" w:cstheme="minorHAnsi"/>
          <w:sz w:val="22"/>
          <w:szCs w:val="22"/>
        </w:rPr>
        <w:t>This was a 2016 recommendation from the Auditors</w:t>
      </w:r>
      <w:r w:rsidR="005E0038">
        <w:rPr>
          <w:rFonts w:asciiTheme="minorHAnsi" w:hAnsiTheme="minorHAnsi" w:cstheme="minorHAnsi"/>
          <w:sz w:val="22"/>
          <w:szCs w:val="22"/>
        </w:rPr>
        <w:t xml:space="preserve">, which </w:t>
      </w:r>
      <w:r w:rsidRPr="006860FE">
        <w:rPr>
          <w:rFonts w:asciiTheme="minorHAnsi" w:hAnsiTheme="minorHAnsi" w:cstheme="minorHAnsi"/>
          <w:sz w:val="22"/>
          <w:szCs w:val="22"/>
        </w:rPr>
        <w:t>the Fi</w:t>
      </w:r>
      <w:r>
        <w:rPr>
          <w:rFonts w:asciiTheme="minorHAnsi" w:hAnsiTheme="minorHAnsi" w:cstheme="minorHAnsi"/>
          <w:sz w:val="22"/>
          <w:szCs w:val="22"/>
        </w:rPr>
        <w:t>n</w:t>
      </w:r>
      <w:r w:rsidRPr="006860FE">
        <w:rPr>
          <w:rFonts w:asciiTheme="minorHAnsi" w:hAnsiTheme="minorHAnsi" w:cstheme="minorHAnsi"/>
          <w:sz w:val="22"/>
          <w:szCs w:val="22"/>
        </w:rPr>
        <w:t>ance Committee agreed to implement.</w:t>
      </w:r>
    </w:p>
    <w:p w14:paraId="32ED124A" w14:textId="4BE364B1" w:rsidR="006860FE" w:rsidRDefault="006860FE" w:rsidP="006860FE">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p>
    <w:p w14:paraId="6D9AC2E6" w14:textId="77777777" w:rsidR="006860FE" w:rsidRDefault="006860FE" w:rsidP="006860FE">
      <w:pPr>
        <w:pStyle w:val="BodyText"/>
        <w:spacing w:before="11" w:line="276" w:lineRule="auto"/>
        <w:ind w:left="720"/>
        <w:rPr>
          <w:rFonts w:asciiTheme="minorHAnsi" w:hAnsiTheme="minorHAnsi" w:cstheme="minorHAnsi"/>
          <w:sz w:val="22"/>
          <w:szCs w:val="22"/>
        </w:rPr>
      </w:pPr>
    </w:p>
    <w:p w14:paraId="6533E145" w14:textId="58A801AC" w:rsidR="006860FE" w:rsidRPr="006860FE" w:rsidRDefault="006860FE" w:rsidP="006860FE">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Discussion:</w:t>
      </w:r>
    </w:p>
    <w:p w14:paraId="0A57781F" w14:textId="4054F71B" w:rsidR="006860FE" w:rsidRDefault="006860FE" w:rsidP="006860FE">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Decision:</w:t>
      </w:r>
    </w:p>
    <w:p w14:paraId="074FB466" w14:textId="77777777" w:rsidR="00714F9A" w:rsidRDefault="00714F9A" w:rsidP="006860FE">
      <w:pPr>
        <w:pStyle w:val="BodyText"/>
        <w:spacing w:before="11" w:line="276" w:lineRule="auto"/>
        <w:ind w:left="720"/>
        <w:rPr>
          <w:rFonts w:asciiTheme="minorHAnsi" w:hAnsiTheme="minorHAnsi" w:cstheme="minorHAnsi"/>
          <w:b/>
          <w:sz w:val="22"/>
          <w:szCs w:val="22"/>
        </w:rPr>
      </w:pPr>
    </w:p>
    <w:p w14:paraId="41E0B587" w14:textId="294FA13E" w:rsidR="00337D76" w:rsidRPr="00337D76" w:rsidRDefault="00337D76" w:rsidP="00E35B54">
      <w:pPr>
        <w:pStyle w:val="BodyText"/>
        <w:numPr>
          <w:ilvl w:val="0"/>
          <w:numId w:val="33"/>
        </w:numPr>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Motion:</w:t>
      </w:r>
      <w:r w:rsidRPr="00337D76">
        <w:rPr>
          <w:rFonts w:asciiTheme="minorHAnsi" w:hAnsiTheme="minorHAnsi" w:cstheme="minorHAnsi"/>
          <w:b/>
          <w:sz w:val="22"/>
          <w:szCs w:val="22"/>
        </w:rPr>
        <w:t xml:space="preserve"> </w:t>
      </w:r>
      <w:r w:rsidRPr="00337D76">
        <w:rPr>
          <w:rFonts w:asciiTheme="minorHAnsi" w:hAnsiTheme="minorHAnsi" w:cstheme="minorHAnsi"/>
          <w:sz w:val="22"/>
          <w:szCs w:val="22"/>
        </w:rPr>
        <w:t>Approve travel funds of no more than $1,500 for two members of the P</w:t>
      </w:r>
      <w:r w:rsidR="005E0038">
        <w:rPr>
          <w:rFonts w:asciiTheme="minorHAnsi" w:hAnsiTheme="minorHAnsi" w:cstheme="minorHAnsi"/>
          <w:sz w:val="22"/>
          <w:szCs w:val="22"/>
        </w:rPr>
        <w:t xml:space="preserve">ublic </w:t>
      </w:r>
      <w:r w:rsidRPr="00337D76">
        <w:rPr>
          <w:rFonts w:asciiTheme="minorHAnsi" w:hAnsiTheme="minorHAnsi" w:cstheme="minorHAnsi"/>
          <w:sz w:val="22"/>
          <w:szCs w:val="22"/>
        </w:rPr>
        <w:t>S</w:t>
      </w:r>
      <w:r w:rsidR="005E0038">
        <w:rPr>
          <w:rFonts w:asciiTheme="minorHAnsi" w:hAnsiTheme="minorHAnsi" w:cstheme="minorHAnsi"/>
          <w:sz w:val="22"/>
          <w:szCs w:val="22"/>
        </w:rPr>
        <w:t xml:space="preserve">ervices </w:t>
      </w:r>
      <w:r w:rsidRPr="00337D76">
        <w:rPr>
          <w:rFonts w:asciiTheme="minorHAnsi" w:hAnsiTheme="minorHAnsi" w:cstheme="minorHAnsi"/>
          <w:sz w:val="22"/>
          <w:szCs w:val="22"/>
        </w:rPr>
        <w:t>C</w:t>
      </w:r>
      <w:r w:rsidR="005E0038">
        <w:rPr>
          <w:rFonts w:asciiTheme="minorHAnsi" w:hAnsiTheme="minorHAnsi" w:cstheme="minorHAnsi"/>
          <w:sz w:val="22"/>
          <w:szCs w:val="22"/>
        </w:rPr>
        <w:t>ommittee,</w:t>
      </w:r>
      <w:r w:rsidRPr="00337D76">
        <w:rPr>
          <w:rFonts w:asciiTheme="minorHAnsi" w:hAnsiTheme="minorHAnsi" w:cstheme="minorHAnsi"/>
          <w:sz w:val="22"/>
          <w:szCs w:val="22"/>
        </w:rPr>
        <w:t xml:space="preserve"> Miles C</w:t>
      </w:r>
      <w:r w:rsidR="005E0038">
        <w:rPr>
          <w:rFonts w:asciiTheme="minorHAnsi" w:hAnsiTheme="minorHAnsi" w:cstheme="minorHAnsi"/>
          <w:sz w:val="22"/>
          <w:szCs w:val="22"/>
        </w:rPr>
        <w:t>.</w:t>
      </w:r>
      <w:r w:rsidRPr="00337D76">
        <w:rPr>
          <w:rFonts w:asciiTheme="minorHAnsi" w:hAnsiTheme="minorHAnsi" w:cstheme="minorHAnsi"/>
          <w:sz w:val="22"/>
          <w:szCs w:val="22"/>
        </w:rPr>
        <w:t xml:space="preserve"> and David McB</w:t>
      </w:r>
      <w:r w:rsidR="005E0038">
        <w:rPr>
          <w:rFonts w:asciiTheme="minorHAnsi" w:hAnsiTheme="minorHAnsi" w:cstheme="minorHAnsi"/>
          <w:sz w:val="22"/>
          <w:szCs w:val="22"/>
        </w:rPr>
        <w:t xml:space="preserve">., to </w:t>
      </w:r>
      <w:r w:rsidRPr="00337D76">
        <w:rPr>
          <w:rFonts w:asciiTheme="minorHAnsi" w:hAnsiTheme="minorHAnsi" w:cstheme="minorHAnsi"/>
          <w:sz w:val="22"/>
          <w:szCs w:val="22"/>
        </w:rPr>
        <w:t xml:space="preserve">travel to NYC to </w:t>
      </w:r>
      <w:r w:rsidR="005E0038">
        <w:rPr>
          <w:rFonts w:asciiTheme="minorHAnsi" w:hAnsiTheme="minorHAnsi" w:cstheme="minorHAnsi"/>
          <w:sz w:val="22"/>
          <w:szCs w:val="22"/>
        </w:rPr>
        <w:t xml:space="preserve">visit </w:t>
      </w:r>
      <w:r w:rsidRPr="00337D76">
        <w:rPr>
          <w:rFonts w:asciiTheme="minorHAnsi" w:hAnsiTheme="minorHAnsi" w:cstheme="minorHAnsi"/>
          <w:sz w:val="22"/>
          <w:szCs w:val="22"/>
        </w:rPr>
        <w:t>AA GSO</w:t>
      </w:r>
      <w:r w:rsidR="005E0038">
        <w:rPr>
          <w:rFonts w:asciiTheme="minorHAnsi" w:hAnsiTheme="minorHAnsi" w:cstheme="minorHAnsi"/>
          <w:sz w:val="22"/>
          <w:szCs w:val="22"/>
        </w:rPr>
        <w:t>.  The intent is</w:t>
      </w:r>
      <w:r w:rsidRPr="00337D76">
        <w:rPr>
          <w:rFonts w:asciiTheme="minorHAnsi" w:hAnsiTheme="minorHAnsi" w:cstheme="minorHAnsi"/>
          <w:sz w:val="22"/>
          <w:szCs w:val="22"/>
        </w:rPr>
        <w:t xml:space="preserve"> to secure a presence for ACA at the 2020 AA international Convention in Detroit. There </w:t>
      </w:r>
      <w:r w:rsidR="005E0038">
        <w:rPr>
          <w:rFonts w:asciiTheme="minorHAnsi" w:hAnsiTheme="minorHAnsi" w:cstheme="minorHAnsi"/>
          <w:sz w:val="22"/>
          <w:szCs w:val="22"/>
        </w:rPr>
        <w:t xml:space="preserve">is expected to </w:t>
      </w:r>
      <w:r w:rsidRPr="00337D76">
        <w:rPr>
          <w:rFonts w:asciiTheme="minorHAnsi" w:hAnsiTheme="minorHAnsi" w:cstheme="minorHAnsi"/>
          <w:sz w:val="22"/>
          <w:szCs w:val="22"/>
        </w:rPr>
        <w:t xml:space="preserve">be between 50,000 and 60,000 AA members at the convention, which will give our organization good </w:t>
      </w:r>
      <w:r w:rsidR="005E0038">
        <w:rPr>
          <w:rFonts w:asciiTheme="minorHAnsi" w:hAnsiTheme="minorHAnsi" w:cstheme="minorHAnsi"/>
          <w:sz w:val="22"/>
          <w:szCs w:val="22"/>
        </w:rPr>
        <w:t>exposure</w:t>
      </w:r>
      <w:r w:rsidRPr="00337D76">
        <w:rPr>
          <w:rFonts w:asciiTheme="minorHAnsi" w:hAnsiTheme="minorHAnsi" w:cstheme="minorHAnsi"/>
          <w:sz w:val="22"/>
          <w:szCs w:val="22"/>
        </w:rPr>
        <w:t>. They will also meet with AA publishing officers for input on our publishing efforts. All monies used will be considered part of the approved budget for 2019. (Public Information Committee)</w:t>
      </w:r>
    </w:p>
    <w:p w14:paraId="17C86A93" w14:textId="134510F2" w:rsidR="00714F9A" w:rsidRDefault="00337D76" w:rsidP="00E35B54">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 xml:space="preserve">Background: </w:t>
      </w:r>
      <w:r w:rsidRPr="00337D76">
        <w:rPr>
          <w:rFonts w:asciiTheme="minorHAnsi" w:hAnsiTheme="minorHAnsi" w:cstheme="minorHAnsi"/>
          <w:sz w:val="22"/>
          <w:szCs w:val="22"/>
        </w:rPr>
        <w:t xml:space="preserve">Since </w:t>
      </w:r>
      <w:r w:rsidR="005E0038">
        <w:rPr>
          <w:rFonts w:asciiTheme="minorHAnsi" w:hAnsiTheme="minorHAnsi" w:cstheme="minorHAnsi"/>
          <w:sz w:val="22"/>
          <w:szCs w:val="22"/>
        </w:rPr>
        <w:t>the 2019</w:t>
      </w:r>
      <w:r w:rsidR="005E0038" w:rsidRPr="00337D76">
        <w:rPr>
          <w:rFonts w:asciiTheme="minorHAnsi" w:hAnsiTheme="minorHAnsi" w:cstheme="minorHAnsi"/>
          <w:sz w:val="22"/>
          <w:szCs w:val="22"/>
        </w:rPr>
        <w:t xml:space="preserve"> </w:t>
      </w:r>
      <w:r w:rsidRPr="00337D76">
        <w:rPr>
          <w:rFonts w:asciiTheme="minorHAnsi" w:hAnsiTheme="minorHAnsi" w:cstheme="minorHAnsi"/>
          <w:sz w:val="22"/>
          <w:szCs w:val="22"/>
        </w:rPr>
        <w:t>budget has not yet been approved and this is an important project, advance funds from the budget are requested. The rest of the yearly budget for this committee will reflect the use of this money up front.</w:t>
      </w:r>
    </w:p>
    <w:p w14:paraId="5A98A6F0" w14:textId="77777777" w:rsidR="00E35B54" w:rsidRDefault="00E35B54" w:rsidP="00E35B54">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p>
    <w:p w14:paraId="2D493B80" w14:textId="77777777" w:rsidR="00E35B54" w:rsidRDefault="00E35B54" w:rsidP="00E35B54">
      <w:pPr>
        <w:pStyle w:val="BodyText"/>
        <w:spacing w:before="11" w:line="276" w:lineRule="auto"/>
        <w:ind w:left="720"/>
        <w:rPr>
          <w:rFonts w:asciiTheme="minorHAnsi" w:hAnsiTheme="minorHAnsi" w:cstheme="minorHAnsi"/>
          <w:sz w:val="22"/>
          <w:szCs w:val="22"/>
        </w:rPr>
      </w:pPr>
    </w:p>
    <w:p w14:paraId="6D7C7012" w14:textId="77777777" w:rsidR="00E35B54" w:rsidRPr="006860FE" w:rsidRDefault="00E35B54" w:rsidP="00E35B54">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Discussion:</w:t>
      </w:r>
    </w:p>
    <w:p w14:paraId="59E442D2" w14:textId="77777777" w:rsidR="00E35B54" w:rsidRDefault="00E35B54" w:rsidP="00E35B54">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Decision:</w:t>
      </w:r>
    </w:p>
    <w:p w14:paraId="31B81661" w14:textId="77777777" w:rsidR="00BC79B9" w:rsidRPr="00736C9F" w:rsidRDefault="00BC79B9" w:rsidP="00E35B54">
      <w:pPr>
        <w:pStyle w:val="BodyText"/>
        <w:spacing w:before="11" w:line="276" w:lineRule="auto"/>
        <w:rPr>
          <w:rFonts w:asciiTheme="minorHAnsi" w:hAnsiTheme="minorHAnsi" w:cstheme="minorHAnsi"/>
          <w:sz w:val="22"/>
          <w:szCs w:val="22"/>
        </w:rPr>
      </w:pPr>
    </w:p>
    <w:p w14:paraId="33081B08" w14:textId="77777777" w:rsidR="00823268" w:rsidRPr="00167AA0" w:rsidRDefault="00823268" w:rsidP="00736C9F">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CA2D3D" w:rsidRDefault="00922CBB" w:rsidP="00CA2D3D">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lastRenderedPageBreak/>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7EFFB876" w14:textId="77777777" w:rsidR="0029636C" w:rsidRPr="00167AA0" w:rsidRDefault="0029636C" w:rsidP="00E7092E">
      <w:pPr>
        <w:pStyle w:val="BodyText"/>
        <w:spacing w:line="276" w:lineRule="auto"/>
        <w:rPr>
          <w:rFonts w:asciiTheme="minorHAnsi" w:hAnsiTheme="minorHAnsi" w:cstheme="minorHAnsi"/>
          <w:b/>
          <w:sz w:val="22"/>
          <w:szCs w:val="22"/>
        </w:rPr>
      </w:pPr>
    </w:p>
    <w:p w14:paraId="32FA8738" w14:textId="37434BBC" w:rsidR="00C003D1" w:rsidRPr="00714E94" w:rsidRDefault="00A34A30" w:rsidP="00714E94">
      <w:pPr>
        <w:pStyle w:val="ListParagraph"/>
        <w:numPr>
          <w:ilvl w:val="0"/>
          <w:numId w:val="2"/>
        </w:numPr>
        <w:spacing w:before="1" w:line="276" w:lineRule="auto"/>
        <w:ind w:left="540" w:right="6779" w:hanging="450"/>
        <w:rPr>
          <w:rFonts w:asciiTheme="minorHAnsi" w:hAnsiTheme="minorHAnsi" w:cstheme="minorHAnsi"/>
        </w:rPr>
      </w:pPr>
      <w:r w:rsidRPr="00714E94">
        <w:rPr>
          <w:rFonts w:asciiTheme="minorHAnsi" w:hAnsiTheme="minorHAnsi" w:cstheme="minorHAnsi"/>
          <w:b/>
        </w:rPr>
        <w:t>Motion to close the</w:t>
      </w:r>
      <w:r w:rsidRPr="00714E94">
        <w:rPr>
          <w:rFonts w:asciiTheme="minorHAnsi" w:hAnsiTheme="minorHAnsi" w:cstheme="minorHAnsi"/>
          <w:b/>
          <w:spacing w:val="-15"/>
        </w:rPr>
        <w:t xml:space="preserve"> </w:t>
      </w:r>
      <w:r w:rsidRPr="00714E94">
        <w:rPr>
          <w:rFonts w:asciiTheme="minorHAnsi" w:hAnsiTheme="minorHAnsi" w:cstheme="minorHAnsi"/>
          <w:b/>
        </w:rPr>
        <w:t>meeting: S</w:t>
      </w:r>
      <w:r w:rsidR="007E6A05" w:rsidRPr="00714E94">
        <w:rPr>
          <w:rFonts w:asciiTheme="minorHAnsi" w:hAnsiTheme="minorHAnsi" w:cstheme="minorHAnsi"/>
          <w:b/>
        </w:rPr>
        <w:t>econd</w:t>
      </w:r>
      <w:r w:rsidRPr="00714E94">
        <w:rPr>
          <w:rFonts w:asciiTheme="minorHAnsi" w:hAnsiTheme="minorHAnsi" w:cstheme="minorHAnsi"/>
          <w:b/>
        </w:rPr>
        <w:t>:</w:t>
      </w:r>
    </w:p>
    <w:p w14:paraId="4E1F2497" w14:textId="0E733682"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4A9554C4"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5E0038">
        <w:rPr>
          <w:rFonts w:asciiTheme="minorHAnsi" w:hAnsiTheme="minorHAnsi" w:cstheme="minorHAnsi"/>
          <w:sz w:val="22"/>
          <w:szCs w:val="22"/>
        </w:rPr>
        <w:t>April 13</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7391F2E4" w14:textId="77777777" w:rsidR="008A1B21" w:rsidRDefault="008A1B21" w:rsidP="008A1B21">
      <w:pPr>
        <w:pStyle w:val="BodyText"/>
        <w:spacing w:line="276" w:lineRule="auto"/>
        <w:rPr>
          <w:rFonts w:asciiTheme="minorHAnsi" w:hAnsiTheme="minorHAnsi" w:cstheme="minorHAnsi"/>
          <w:sz w:val="22"/>
          <w:szCs w:val="22"/>
        </w:rPr>
      </w:pPr>
    </w:p>
    <w:p w14:paraId="41200DEA" w14:textId="2882217F" w:rsidR="008A1B21" w:rsidRPr="00167AA0" w:rsidRDefault="008A1B21" w:rsidP="008A1B2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Meeting ended with the ACA Serenity Prayer</w:t>
      </w:r>
    </w:p>
    <w:p w14:paraId="2B104F5B" w14:textId="7B299894" w:rsidR="00F36C61" w:rsidRDefault="00F36C61" w:rsidP="00F35B4F">
      <w:pPr>
        <w:pStyle w:val="BodyText"/>
        <w:spacing w:line="276" w:lineRule="auto"/>
        <w:rPr>
          <w:rFonts w:asciiTheme="minorHAnsi" w:hAnsiTheme="minorHAnsi" w:cstheme="minorHAnsi"/>
          <w:sz w:val="22"/>
          <w:szCs w:val="22"/>
        </w:rPr>
      </w:pPr>
    </w:p>
    <w:p w14:paraId="5EF7C8A7" w14:textId="77777777" w:rsidR="00980C27" w:rsidRDefault="00980C27" w:rsidP="00F35B4F">
      <w:pPr>
        <w:pStyle w:val="BodyText"/>
        <w:spacing w:line="276" w:lineRule="auto"/>
        <w:rPr>
          <w:rFonts w:asciiTheme="minorHAnsi" w:hAnsiTheme="minorHAnsi" w:cstheme="minorHAnsi"/>
          <w:sz w:val="22"/>
          <w:szCs w:val="22"/>
        </w:rPr>
      </w:pPr>
    </w:p>
    <w:p w14:paraId="62D9982A" w14:textId="77777777" w:rsidR="00980C27" w:rsidRDefault="00980C27" w:rsidP="00F35B4F">
      <w:pPr>
        <w:pStyle w:val="BodyText"/>
        <w:spacing w:line="276" w:lineRule="auto"/>
        <w:rPr>
          <w:rFonts w:asciiTheme="minorHAnsi" w:hAnsiTheme="minorHAnsi" w:cstheme="minorHAnsi"/>
          <w:sz w:val="22"/>
          <w:szCs w:val="22"/>
        </w:rPr>
      </w:pPr>
    </w:p>
    <w:p w14:paraId="50AF79DE" w14:textId="77777777" w:rsidR="00980C27" w:rsidRDefault="00980C27" w:rsidP="00F35B4F">
      <w:pPr>
        <w:pStyle w:val="BodyText"/>
        <w:spacing w:line="276" w:lineRule="auto"/>
        <w:rPr>
          <w:rFonts w:asciiTheme="minorHAnsi" w:hAnsiTheme="minorHAnsi" w:cstheme="minorHAnsi"/>
          <w:sz w:val="22"/>
          <w:szCs w:val="22"/>
        </w:rPr>
      </w:pPr>
    </w:p>
    <w:p w14:paraId="76E32817" w14:textId="77777777" w:rsidR="00980C27" w:rsidRDefault="00980C27" w:rsidP="00F35B4F">
      <w:pPr>
        <w:pStyle w:val="BodyText"/>
        <w:spacing w:line="276" w:lineRule="auto"/>
        <w:rPr>
          <w:rFonts w:asciiTheme="minorHAnsi" w:hAnsiTheme="minorHAnsi" w:cstheme="minorHAnsi"/>
          <w:sz w:val="22"/>
          <w:szCs w:val="22"/>
        </w:rPr>
      </w:pPr>
    </w:p>
    <w:p w14:paraId="0385F085" w14:textId="77777777" w:rsidR="00980C27" w:rsidRDefault="00980C27" w:rsidP="00F35B4F">
      <w:pPr>
        <w:pStyle w:val="BodyText"/>
        <w:spacing w:line="276" w:lineRule="auto"/>
        <w:rPr>
          <w:rFonts w:asciiTheme="minorHAnsi" w:hAnsiTheme="minorHAnsi" w:cstheme="minorHAnsi"/>
          <w:sz w:val="22"/>
          <w:szCs w:val="22"/>
        </w:rPr>
      </w:pPr>
    </w:p>
    <w:p w14:paraId="06DA4CAD" w14:textId="77777777" w:rsidR="00980C27" w:rsidRPr="00167AA0" w:rsidRDefault="00980C27" w:rsidP="00F35B4F">
      <w:pPr>
        <w:pStyle w:val="BodyText"/>
        <w:spacing w:line="276" w:lineRule="auto"/>
        <w:rPr>
          <w:rFonts w:asciiTheme="minorHAnsi" w:hAnsiTheme="minorHAnsi" w:cstheme="minorHAnsi"/>
          <w:sz w:val="22"/>
          <w:szCs w:val="22"/>
        </w:rPr>
      </w:pPr>
    </w:p>
    <w:sectPr w:rsidR="00980C27" w:rsidRPr="00167AA0" w:rsidSect="00DB11DB">
      <w:headerReference w:type="default" r:id="rId11"/>
      <w:footerReference w:type="default" r:id="rId12"/>
      <w:headerReference w:type="first" r:id="rId13"/>
      <w:pgSz w:w="12240" w:h="15840"/>
      <w:pgMar w:top="1440" w:right="1080" w:bottom="1080" w:left="1080" w:header="598" w:footer="101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F99BF" w16cid:durableId="202C3DD2"/>
  <w16cid:commentId w16cid:paraId="1F380AF0" w16cid:durableId="202C3E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DF32" w14:textId="77777777" w:rsidR="00E35736" w:rsidRDefault="00E35736">
      <w:r>
        <w:separator/>
      </w:r>
    </w:p>
  </w:endnote>
  <w:endnote w:type="continuationSeparator" w:id="0">
    <w:p w14:paraId="56BC8982" w14:textId="77777777" w:rsidR="00E35736" w:rsidRDefault="00E3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C17404" w:rsidRDefault="00C1740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24A7" w14:textId="77777777" w:rsidR="00E35736" w:rsidRDefault="00E35736">
      <w:r>
        <w:separator/>
      </w:r>
    </w:p>
  </w:footnote>
  <w:footnote w:type="continuationSeparator" w:id="0">
    <w:p w14:paraId="015CCD8F" w14:textId="77777777" w:rsidR="00E35736" w:rsidRDefault="00E3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C17404" w:rsidRDefault="00C17404">
    <w:pPr>
      <w:pStyle w:val="Header"/>
      <w:jc w:val="right"/>
    </w:pPr>
  </w:p>
  <w:sdt>
    <w:sdtPr>
      <w:id w:val="1497841178"/>
      <w:docPartObj>
        <w:docPartGallery w:val="Page Numbers (Top of Page)"/>
        <w:docPartUnique/>
      </w:docPartObj>
    </w:sdtPr>
    <w:sdtEndPr>
      <w:rPr>
        <w:b/>
        <w:noProof/>
      </w:rPr>
    </w:sdtEndPr>
    <w:sdtContent>
      <w:p w14:paraId="07E2CAF6" w14:textId="33922229" w:rsidR="00C17404" w:rsidRDefault="00C17404" w:rsidP="00EB0620">
        <w:pPr>
          <w:pStyle w:val="Header"/>
          <w:jc w:val="right"/>
        </w:pPr>
        <w:r w:rsidRPr="003C32D3">
          <w:rPr>
            <w:b/>
            <w:i/>
          </w:rPr>
          <w:t xml:space="preserve">Monthly TC </w:t>
        </w:r>
        <w:r>
          <w:rPr>
            <w:b/>
            <w:i/>
          </w:rPr>
          <w:t>Agenda 9 March 2019_</w:t>
        </w:r>
        <w:r w:rsidRPr="00EB0620">
          <w:rPr>
            <w:b/>
          </w:rPr>
          <w:fldChar w:fldCharType="begin"/>
        </w:r>
        <w:r w:rsidRPr="00EB0620">
          <w:rPr>
            <w:b/>
          </w:rPr>
          <w:instrText xml:space="preserve"> PAGE   \* MERGEFORMAT </w:instrText>
        </w:r>
        <w:r w:rsidRPr="00EB0620">
          <w:rPr>
            <w:b/>
          </w:rPr>
          <w:fldChar w:fldCharType="separate"/>
        </w:r>
        <w:r w:rsidR="00303113">
          <w:rPr>
            <w:b/>
            <w:noProof/>
          </w:rPr>
          <w:t>6</w:t>
        </w:r>
        <w:r w:rsidRPr="00EB0620">
          <w:rPr>
            <w:b/>
            <w:noProof/>
          </w:rPr>
          <w:fldChar w:fldCharType="end"/>
        </w:r>
      </w:p>
    </w:sdtContent>
  </w:sdt>
  <w:p w14:paraId="7C80B4BB" w14:textId="308CC93E" w:rsidR="00C17404" w:rsidRDefault="00C17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C17404" w:rsidRDefault="00C17404" w:rsidP="004623F7">
    <w:pPr>
      <w:pStyle w:val="Header"/>
      <w:jc w:val="center"/>
    </w:pPr>
    <w:r>
      <w:rPr>
        <w:noProof/>
      </w:rPr>
      <w:drawing>
        <wp:inline distT="0" distB="0" distL="0" distR="0" wp14:anchorId="75CC65E8" wp14:editId="1409FF25">
          <wp:extent cx="3084830" cy="719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13A07"/>
    <w:multiLevelType w:val="hybridMultilevel"/>
    <w:tmpl w:val="6D04CA58"/>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585FA9"/>
    <w:multiLevelType w:val="hybridMultilevel"/>
    <w:tmpl w:val="617A180E"/>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A51577"/>
    <w:multiLevelType w:val="hybridMultilevel"/>
    <w:tmpl w:val="3D48546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C3041B"/>
    <w:multiLevelType w:val="hybridMultilevel"/>
    <w:tmpl w:val="2DC441C8"/>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E21833A6">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0"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77709"/>
    <w:multiLevelType w:val="hybridMultilevel"/>
    <w:tmpl w:val="A4C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6A8A"/>
    <w:multiLevelType w:val="hybridMultilevel"/>
    <w:tmpl w:val="92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F0607F"/>
    <w:multiLevelType w:val="hybridMultilevel"/>
    <w:tmpl w:val="52B07A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5" w15:restartNumberingAfterBreak="0">
    <w:nsid w:val="428A63F9"/>
    <w:multiLevelType w:val="hybridMultilevel"/>
    <w:tmpl w:val="2D4C3866"/>
    <w:lvl w:ilvl="0" w:tplc="D8442ED8">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22D2446C">
      <w:start w:val="1"/>
      <w:numFmt w:val="decimal"/>
      <w:lvlText w:val="%2."/>
      <w:lvlJc w:val="left"/>
      <w:pPr>
        <w:ind w:left="990" w:hanging="360"/>
        <w:jc w:val="right"/>
      </w:pPr>
      <w:rPr>
        <w:rFonts w:asciiTheme="minorHAnsi" w:hAnsiTheme="minorHAnsi" w:cstheme="minorHAnsi"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6" w15:restartNumberingAfterBreak="0">
    <w:nsid w:val="46ED2FD2"/>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 w15:restartNumberingAfterBreak="0">
    <w:nsid w:val="4E6665A3"/>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B0215"/>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75CF8"/>
    <w:multiLevelType w:val="hybridMultilevel"/>
    <w:tmpl w:val="9F3C4AB6"/>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831E8"/>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4"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9" w15:restartNumberingAfterBreak="0">
    <w:nsid w:val="674A47A8"/>
    <w:multiLevelType w:val="hybridMultilevel"/>
    <w:tmpl w:val="59C8A96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1" w15:restartNumberingAfterBreak="0">
    <w:nsid w:val="6D8B331C"/>
    <w:multiLevelType w:val="hybridMultilevel"/>
    <w:tmpl w:val="64D80EF4"/>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00A10"/>
    <w:multiLevelType w:val="hybridMultilevel"/>
    <w:tmpl w:val="79504E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31"/>
  </w:num>
  <w:num w:numId="3">
    <w:abstractNumId w:val="2"/>
  </w:num>
  <w:num w:numId="4">
    <w:abstractNumId w:val="30"/>
  </w:num>
  <w:num w:numId="5">
    <w:abstractNumId w:val="4"/>
  </w:num>
  <w:num w:numId="6">
    <w:abstractNumId w:val="25"/>
  </w:num>
  <w:num w:numId="7">
    <w:abstractNumId w:val="24"/>
  </w:num>
  <w:num w:numId="8">
    <w:abstractNumId w:val="10"/>
  </w:num>
  <w:num w:numId="9">
    <w:abstractNumId w:val="28"/>
  </w:num>
  <w:num w:numId="10">
    <w:abstractNumId w:val="22"/>
  </w:num>
  <w:num w:numId="11">
    <w:abstractNumId w:val="20"/>
  </w:num>
  <w:num w:numId="12">
    <w:abstractNumId w:val="0"/>
  </w:num>
  <w:num w:numId="13">
    <w:abstractNumId w:val="6"/>
  </w:num>
  <w:num w:numId="14">
    <w:abstractNumId w:val="27"/>
  </w:num>
  <w:num w:numId="15">
    <w:abstractNumId w:val="8"/>
  </w:num>
  <w:num w:numId="16">
    <w:abstractNumId w:val="11"/>
  </w:num>
  <w:num w:numId="17">
    <w:abstractNumId w:val="13"/>
  </w:num>
  <w:num w:numId="18">
    <w:abstractNumId w:val="9"/>
  </w:num>
  <w:num w:numId="19">
    <w:abstractNumId w:val="5"/>
  </w:num>
  <w:num w:numId="20">
    <w:abstractNumId w:val="26"/>
  </w:num>
  <w:num w:numId="21">
    <w:abstractNumId w:val="21"/>
  </w:num>
  <w:num w:numId="22">
    <w:abstractNumId w:val="32"/>
  </w:num>
  <w:num w:numId="23">
    <w:abstractNumId w:val="16"/>
  </w:num>
  <w:num w:numId="24">
    <w:abstractNumId w:val="29"/>
  </w:num>
  <w:num w:numId="25">
    <w:abstractNumId w:val="23"/>
  </w:num>
  <w:num w:numId="26">
    <w:abstractNumId w:val="3"/>
  </w:num>
  <w:num w:numId="27">
    <w:abstractNumId w:val="12"/>
  </w:num>
  <w:num w:numId="28">
    <w:abstractNumId w:val="14"/>
  </w:num>
  <w:num w:numId="29">
    <w:abstractNumId w:val="33"/>
  </w:num>
  <w:num w:numId="30">
    <w:abstractNumId w:val="1"/>
  </w:num>
  <w:num w:numId="31">
    <w:abstractNumId w:val="19"/>
  </w:num>
  <w:num w:numId="32">
    <w:abstractNumId w:val="17"/>
  </w:num>
  <w:num w:numId="33">
    <w:abstractNumId w:val="18"/>
  </w:num>
  <w:num w:numId="3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272E9"/>
    <w:rsid w:val="00034DE9"/>
    <w:rsid w:val="00046B6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34565"/>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9636C"/>
    <w:rsid w:val="002A4B84"/>
    <w:rsid w:val="002B37F8"/>
    <w:rsid w:val="002C0877"/>
    <w:rsid w:val="002C7483"/>
    <w:rsid w:val="002C78FD"/>
    <w:rsid w:val="002C7A6F"/>
    <w:rsid w:val="002D33B5"/>
    <w:rsid w:val="002F4164"/>
    <w:rsid w:val="00301402"/>
    <w:rsid w:val="00303113"/>
    <w:rsid w:val="00311904"/>
    <w:rsid w:val="00320FE9"/>
    <w:rsid w:val="00323DF5"/>
    <w:rsid w:val="003246CB"/>
    <w:rsid w:val="00327B37"/>
    <w:rsid w:val="00337D76"/>
    <w:rsid w:val="00343835"/>
    <w:rsid w:val="00345011"/>
    <w:rsid w:val="00346847"/>
    <w:rsid w:val="0035559A"/>
    <w:rsid w:val="00363FAC"/>
    <w:rsid w:val="00365B89"/>
    <w:rsid w:val="003667D0"/>
    <w:rsid w:val="003672F6"/>
    <w:rsid w:val="00373C8E"/>
    <w:rsid w:val="003804FD"/>
    <w:rsid w:val="00381BEA"/>
    <w:rsid w:val="003A2E08"/>
    <w:rsid w:val="003B4A99"/>
    <w:rsid w:val="003B4DB2"/>
    <w:rsid w:val="003C32D3"/>
    <w:rsid w:val="003C5B31"/>
    <w:rsid w:val="003F07D8"/>
    <w:rsid w:val="003F509B"/>
    <w:rsid w:val="004011AA"/>
    <w:rsid w:val="00401897"/>
    <w:rsid w:val="00401DC0"/>
    <w:rsid w:val="00426E34"/>
    <w:rsid w:val="004313CD"/>
    <w:rsid w:val="00444B4F"/>
    <w:rsid w:val="004623F7"/>
    <w:rsid w:val="00464A26"/>
    <w:rsid w:val="00467FF3"/>
    <w:rsid w:val="00481BA5"/>
    <w:rsid w:val="00484AE6"/>
    <w:rsid w:val="00487B8C"/>
    <w:rsid w:val="00492192"/>
    <w:rsid w:val="00492C80"/>
    <w:rsid w:val="00492E27"/>
    <w:rsid w:val="004B1DE2"/>
    <w:rsid w:val="004B4E3B"/>
    <w:rsid w:val="004B51CC"/>
    <w:rsid w:val="004C2792"/>
    <w:rsid w:val="004C288A"/>
    <w:rsid w:val="004C7A78"/>
    <w:rsid w:val="004D33C6"/>
    <w:rsid w:val="004E3455"/>
    <w:rsid w:val="004F0C1A"/>
    <w:rsid w:val="004F778B"/>
    <w:rsid w:val="005048F2"/>
    <w:rsid w:val="00517D6C"/>
    <w:rsid w:val="0052400A"/>
    <w:rsid w:val="00524039"/>
    <w:rsid w:val="00525D9C"/>
    <w:rsid w:val="005326DE"/>
    <w:rsid w:val="00541A07"/>
    <w:rsid w:val="0054710A"/>
    <w:rsid w:val="00565C7E"/>
    <w:rsid w:val="005802B1"/>
    <w:rsid w:val="00584BC9"/>
    <w:rsid w:val="0059506D"/>
    <w:rsid w:val="005976BF"/>
    <w:rsid w:val="005A3A3D"/>
    <w:rsid w:val="005B67B2"/>
    <w:rsid w:val="005C26A4"/>
    <w:rsid w:val="005D1506"/>
    <w:rsid w:val="005D1D95"/>
    <w:rsid w:val="005E0038"/>
    <w:rsid w:val="006023DC"/>
    <w:rsid w:val="00604EB1"/>
    <w:rsid w:val="00606177"/>
    <w:rsid w:val="0062678D"/>
    <w:rsid w:val="00643127"/>
    <w:rsid w:val="00650B88"/>
    <w:rsid w:val="00660D7C"/>
    <w:rsid w:val="006730CC"/>
    <w:rsid w:val="006860FE"/>
    <w:rsid w:val="00690812"/>
    <w:rsid w:val="006B26AE"/>
    <w:rsid w:val="006B66C9"/>
    <w:rsid w:val="006E5718"/>
    <w:rsid w:val="006E608F"/>
    <w:rsid w:val="006F28E1"/>
    <w:rsid w:val="006F7129"/>
    <w:rsid w:val="00700E4B"/>
    <w:rsid w:val="00703848"/>
    <w:rsid w:val="00714E94"/>
    <w:rsid w:val="00714F9A"/>
    <w:rsid w:val="00720A51"/>
    <w:rsid w:val="00722456"/>
    <w:rsid w:val="007245F3"/>
    <w:rsid w:val="00732274"/>
    <w:rsid w:val="00736C9F"/>
    <w:rsid w:val="0075337A"/>
    <w:rsid w:val="00777818"/>
    <w:rsid w:val="00787360"/>
    <w:rsid w:val="007A359F"/>
    <w:rsid w:val="007B2DCE"/>
    <w:rsid w:val="007C0D67"/>
    <w:rsid w:val="007C3346"/>
    <w:rsid w:val="007C5623"/>
    <w:rsid w:val="007D14D0"/>
    <w:rsid w:val="007D2F3F"/>
    <w:rsid w:val="007E0CF5"/>
    <w:rsid w:val="007E183E"/>
    <w:rsid w:val="007E5746"/>
    <w:rsid w:val="007E6A05"/>
    <w:rsid w:val="007F6E84"/>
    <w:rsid w:val="00813F34"/>
    <w:rsid w:val="0081425E"/>
    <w:rsid w:val="00816065"/>
    <w:rsid w:val="00821484"/>
    <w:rsid w:val="00823268"/>
    <w:rsid w:val="00850735"/>
    <w:rsid w:val="00860310"/>
    <w:rsid w:val="00860D89"/>
    <w:rsid w:val="0086128A"/>
    <w:rsid w:val="0086591A"/>
    <w:rsid w:val="008823E7"/>
    <w:rsid w:val="00894511"/>
    <w:rsid w:val="008A1B21"/>
    <w:rsid w:val="008A3361"/>
    <w:rsid w:val="008A7263"/>
    <w:rsid w:val="008B1ECA"/>
    <w:rsid w:val="008B24E5"/>
    <w:rsid w:val="008D0175"/>
    <w:rsid w:val="008D3001"/>
    <w:rsid w:val="008D6EDB"/>
    <w:rsid w:val="008E475D"/>
    <w:rsid w:val="008E6CFB"/>
    <w:rsid w:val="008F26BF"/>
    <w:rsid w:val="00922CBB"/>
    <w:rsid w:val="009230BC"/>
    <w:rsid w:val="009362B0"/>
    <w:rsid w:val="00943CDF"/>
    <w:rsid w:val="009665A4"/>
    <w:rsid w:val="0097152B"/>
    <w:rsid w:val="00980C27"/>
    <w:rsid w:val="00984057"/>
    <w:rsid w:val="0099086E"/>
    <w:rsid w:val="009951F3"/>
    <w:rsid w:val="009B40F8"/>
    <w:rsid w:val="009C39C4"/>
    <w:rsid w:val="009D1C31"/>
    <w:rsid w:val="009D22C4"/>
    <w:rsid w:val="009D3085"/>
    <w:rsid w:val="009D418A"/>
    <w:rsid w:val="009E277D"/>
    <w:rsid w:val="009E2C8E"/>
    <w:rsid w:val="009E517B"/>
    <w:rsid w:val="00A040F6"/>
    <w:rsid w:val="00A15882"/>
    <w:rsid w:val="00A20BC3"/>
    <w:rsid w:val="00A34A30"/>
    <w:rsid w:val="00A3623B"/>
    <w:rsid w:val="00A451E8"/>
    <w:rsid w:val="00A62541"/>
    <w:rsid w:val="00A679A3"/>
    <w:rsid w:val="00A846CE"/>
    <w:rsid w:val="00A8476D"/>
    <w:rsid w:val="00A85829"/>
    <w:rsid w:val="00A86421"/>
    <w:rsid w:val="00A96611"/>
    <w:rsid w:val="00A96D39"/>
    <w:rsid w:val="00A97151"/>
    <w:rsid w:val="00AA0CD0"/>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37B68"/>
    <w:rsid w:val="00B402F0"/>
    <w:rsid w:val="00B41F1C"/>
    <w:rsid w:val="00B517AA"/>
    <w:rsid w:val="00B53229"/>
    <w:rsid w:val="00B61619"/>
    <w:rsid w:val="00B73A23"/>
    <w:rsid w:val="00B90BE1"/>
    <w:rsid w:val="00B92A04"/>
    <w:rsid w:val="00BB50C9"/>
    <w:rsid w:val="00BB67FA"/>
    <w:rsid w:val="00BC3D7C"/>
    <w:rsid w:val="00BC79B9"/>
    <w:rsid w:val="00BD3127"/>
    <w:rsid w:val="00BD53A7"/>
    <w:rsid w:val="00BE40B9"/>
    <w:rsid w:val="00BF0CCE"/>
    <w:rsid w:val="00C003D1"/>
    <w:rsid w:val="00C0350A"/>
    <w:rsid w:val="00C15820"/>
    <w:rsid w:val="00C16548"/>
    <w:rsid w:val="00C17404"/>
    <w:rsid w:val="00C216CB"/>
    <w:rsid w:val="00C32FF6"/>
    <w:rsid w:val="00C50E58"/>
    <w:rsid w:val="00C566C7"/>
    <w:rsid w:val="00C63C27"/>
    <w:rsid w:val="00C7001B"/>
    <w:rsid w:val="00C720CA"/>
    <w:rsid w:val="00C749C7"/>
    <w:rsid w:val="00C80946"/>
    <w:rsid w:val="00C80FB6"/>
    <w:rsid w:val="00C81FD7"/>
    <w:rsid w:val="00C84A18"/>
    <w:rsid w:val="00C85984"/>
    <w:rsid w:val="00C91B7F"/>
    <w:rsid w:val="00C93793"/>
    <w:rsid w:val="00C93EC3"/>
    <w:rsid w:val="00CA06CC"/>
    <w:rsid w:val="00CA108F"/>
    <w:rsid w:val="00CA2D3D"/>
    <w:rsid w:val="00CA68E6"/>
    <w:rsid w:val="00CB6745"/>
    <w:rsid w:val="00CC3AEF"/>
    <w:rsid w:val="00CD63F7"/>
    <w:rsid w:val="00CF6FA4"/>
    <w:rsid w:val="00D22AB1"/>
    <w:rsid w:val="00D22ABC"/>
    <w:rsid w:val="00D35C03"/>
    <w:rsid w:val="00D3763B"/>
    <w:rsid w:val="00D45E60"/>
    <w:rsid w:val="00D532AA"/>
    <w:rsid w:val="00D64A22"/>
    <w:rsid w:val="00D67532"/>
    <w:rsid w:val="00D74783"/>
    <w:rsid w:val="00D9172F"/>
    <w:rsid w:val="00D95600"/>
    <w:rsid w:val="00DA2441"/>
    <w:rsid w:val="00DA3628"/>
    <w:rsid w:val="00DA5600"/>
    <w:rsid w:val="00DB11DB"/>
    <w:rsid w:val="00DB6ADC"/>
    <w:rsid w:val="00DD2DB9"/>
    <w:rsid w:val="00DE034D"/>
    <w:rsid w:val="00DE0992"/>
    <w:rsid w:val="00DE253F"/>
    <w:rsid w:val="00DF3B54"/>
    <w:rsid w:val="00E16593"/>
    <w:rsid w:val="00E31153"/>
    <w:rsid w:val="00E322D8"/>
    <w:rsid w:val="00E35736"/>
    <w:rsid w:val="00E35B54"/>
    <w:rsid w:val="00E4622C"/>
    <w:rsid w:val="00E46EF2"/>
    <w:rsid w:val="00E66FBE"/>
    <w:rsid w:val="00E7092E"/>
    <w:rsid w:val="00E70F88"/>
    <w:rsid w:val="00E803CA"/>
    <w:rsid w:val="00EA2097"/>
    <w:rsid w:val="00EB0620"/>
    <w:rsid w:val="00EB7F02"/>
    <w:rsid w:val="00ED2E1A"/>
    <w:rsid w:val="00ED4256"/>
    <w:rsid w:val="00EF764D"/>
    <w:rsid w:val="00F22187"/>
    <w:rsid w:val="00F244F2"/>
    <w:rsid w:val="00F325EA"/>
    <w:rsid w:val="00F35B4F"/>
    <w:rsid w:val="00F36C61"/>
    <w:rsid w:val="00F4321C"/>
    <w:rsid w:val="00F62725"/>
    <w:rsid w:val="00F65B5A"/>
    <w:rsid w:val="00F747BA"/>
    <w:rsid w:val="00F916D6"/>
    <w:rsid w:val="00F94B5D"/>
    <w:rsid w:val="00F97D55"/>
    <w:rsid w:val="00FA2A4F"/>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2288095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awso.org" TargetMode="External"/><Relationship Id="rId4" Type="http://schemas.openxmlformats.org/officeDocument/2006/relationships/settings" Target="settings.xml"/><Relationship Id="rId9" Type="http://schemas.openxmlformats.org/officeDocument/2006/relationships/hyperlink" Target="https://zoom.us/zoomconference?u=isAgIiAG0375uJSFFbiGn-EMIUfRAwMFh3npv3uUKn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8B18-A561-4475-A15A-1800C31C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2019-03-08T21:12:00Z</dcterms:created>
  <dcterms:modified xsi:type="dcterms:W3CDTF">2019-03-08T21:12:00Z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